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B203A" w14:textId="77777777" w:rsidR="00631006" w:rsidRDefault="00631006" w:rsidP="00631006">
      <w:pPr>
        <w:spacing w:after="120" w:line="288" w:lineRule="auto"/>
        <w:rPr>
          <w:rFonts w:ascii="Avenir Next LT Pro Light" w:hAnsi="Avenir Next LT Pro Light"/>
          <w:b/>
          <w:color w:val="78BE20"/>
          <w:sz w:val="26"/>
        </w:rPr>
      </w:pPr>
    </w:p>
    <w:p w14:paraId="0141FD49" w14:textId="77777777" w:rsidR="00631006" w:rsidRDefault="00631006" w:rsidP="00631006">
      <w:pPr>
        <w:spacing w:after="120" w:line="288" w:lineRule="auto"/>
        <w:rPr>
          <w:rFonts w:ascii="Avenir Next LT Pro Light" w:hAnsi="Avenir Next LT Pro Light"/>
          <w:b/>
          <w:color w:val="78BE20"/>
          <w:sz w:val="26"/>
        </w:rPr>
      </w:pPr>
    </w:p>
    <w:p w14:paraId="79A9A9B3" w14:textId="03702B83"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78BE20"/>
          <w:sz w:val="26"/>
        </w:rPr>
        <w:t>PALISADES CENTER</w:t>
      </w:r>
    </w:p>
    <w:p w14:paraId="3D228BEA" w14:textId="4897D73A" w:rsidR="00582CA8" w:rsidRDefault="00A256F6" w:rsidP="00631006">
      <w:pPr>
        <w:spacing w:after="120" w:line="288" w:lineRule="auto"/>
        <w:rPr>
          <w:rFonts w:ascii="Avenir Next LT Pro Light" w:hAnsi="Avenir Next LT Pro Light"/>
          <w:b/>
          <w:color w:val="20262E"/>
          <w:sz w:val="36"/>
        </w:rPr>
      </w:pPr>
      <w:r w:rsidRPr="00631006">
        <w:rPr>
          <w:rFonts w:ascii="Avenir Next LT Pro Light" w:hAnsi="Avenir Next LT Pro Light"/>
          <w:b/>
          <w:color w:val="20262E"/>
          <w:sz w:val="36"/>
        </w:rPr>
        <w:t>COMPREHENSIVE FAMILY ENTERTAINMENT</w:t>
      </w:r>
      <w:r w:rsidR="00631006">
        <w:rPr>
          <w:rFonts w:ascii="Avenir Next LT Pro Light" w:hAnsi="Avenir Next LT Pro Light"/>
          <w:b/>
          <w:color w:val="20262E"/>
          <w:sz w:val="36"/>
        </w:rPr>
        <w:br/>
      </w:r>
      <w:r w:rsidRPr="00631006">
        <w:rPr>
          <w:rFonts w:ascii="Avenir Next LT Pro Light" w:hAnsi="Avenir Next LT Pro Light"/>
          <w:b/>
          <w:color w:val="20262E"/>
          <w:sz w:val="36"/>
        </w:rPr>
        <w:t>&amp; MARKETING STRATEGY</w:t>
      </w:r>
    </w:p>
    <w:p w14:paraId="3C6EE58A" w14:textId="77777777" w:rsidR="00582CA8" w:rsidRPr="00631006" w:rsidRDefault="00582CA8" w:rsidP="00631006">
      <w:pPr>
        <w:spacing w:after="120" w:line="288" w:lineRule="auto"/>
        <w:rPr>
          <w:rFonts w:ascii="Avenir Next LT Pro Light" w:hAnsi="Avenir Next LT Pro Light"/>
        </w:rPr>
      </w:pPr>
    </w:p>
    <w:p w14:paraId="0568AE0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sz w:val="22"/>
        </w:rPr>
        <w:t>Planning basis</w:t>
      </w:r>
    </w:p>
    <w:p w14:paraId="1BE94D03"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Approximately 29,000 SF in the former Barnes &amp; Noble on Level 4.</w:t>
      </w:r>
    </w:p>
    <w:p w14:paraId="603C395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Two guest entrances: one from the mall gallery and one directly from the parking level.</w:t>
      </w:r>
    </w:p>
    <w:p w14:paraId="0170A2DD"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Leo&amp;Loona and Zamania both use the gallery-facing glazed side as a visual storefront.</w:t>
      </w:r>
    </w:p>
    <w:p w14:paraId="5924AD1C" w14:textId="0947A990"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No slide-based attractions. The offer should complement, not duplicate, Slick City</w:t>
      </w:r>
      <w:r w:rsidR="00631006">
        <w:rPr>
          <w:rFonts w:ascii="Avenir Next LT Pro Light" w:hAnsi="Avenir Next LT Pro Light"/>
          <w:color w:val="20262E"/>
          <w:sz w:val="20"/>
        </w:rPr>
        <w:t xml:space="preserve"> and other concepts</w:t>
      </w:r>
      <w:r w:rsidRPr="00631006">
        <w:rPr>
          <w:rFonts w:ascii="Avenir Next LT Pro Light" w:hAnsi="Avenir Next LT Pro Light"/>
          <w:color w:val="20262E"/>
          <w:sz w:val="20"/>
        </w:rPr>
        <w:t>.</w:t>
      </w:r>
    </w:p>
    <w:p w14:paraId="6F11E72F"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Family Expo at Palisades Center three months before opening as the major pre-opening acquisition event.</w:t>
      </w:r>
    </w:p>
    <w:p w14:paraId="03FEAE2E" w14:textId="77777777" w:rsidR="00631006" w:rsidRDefault="00631006" w:rsidP="00631006">
      <w:pPr>
        <w:spacing w:after="120" w:line="288" w:lineRule="auto"/>
        <w:rPr>
          <w:rFonts w:ascii="Avenir Next LT Pro Light" w:hAnsi="Avenir Next LT Pro Light"/>
          <w:b/>
          <w:color w:val="6B7280"/>
        </w:rPr>
      </w:pPr>
    </w:p>
    <w:p w14:paraId="55FDCFCC" w14:textId="77777777" w:rsidR="00631006" w:rsidRDefault="00631006" w:rsidP="00631006">
      <w:pPr>
        <w:spacing w:after="120" w:line="288" w:lineRule="auto"/>
        <w:rPr>
          <w:rFonts w:ascii="Avenir Next LT Pro Light" w:hAnsi="Avenir Next LT Pro Light"/>
          <w:b/>
          <w:color w:val="6B7280"/>
        </w:rPr>
      </w:pPr>
    </w:p>
    <w:p w14:paraId="2CE35E4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rPr>
        <w:br w:type="page"/>
      </w:r>
    </w:p>
    <w:p w14:paraId="29A46BD0" w14:textId="77777777" w:rsidR="00582CA8" w:rsidRPr="00631006" w:rsidRDefault="00A256F6" w:rsidP="00631006">
      <w:pPr>
        <w:pStyle w:val="Heading1"/>
      </w:pPr>
      <w:r w:rsidRPr="00631006">
        <w:lastRenderedPageBreak/>
        <w:t>Executive Summary</w:t>
      </w:r>
    </w:p>
    <w:tbl>
      <w:tblPr>
        <w:tblW w:w="0" w:type="auto"/>
        <w:tblLayout w:type="fixed"/>
        <w:tblLook w:val="04A0" w:firstRow="1" w:lastRow="0" w:firstColumn="1" w:lastColumn="0" w:noHBand="0" w:noVBand="1"/>
      </w:tblPr>
      <w:tblGrid>
        <w:gridCol w:w="10008"/>
      </w:tblGrid>
      <w:tr w:rsidR="00582CA8" w:rsidRPr="00631006" w14:paraId="69DB7886" w14:textId="77777777">
        <w:trPr>
          <w:trHeight w:hRule="exact" w:val="46"/>
        </w:trPr>
        <w:tc>
          <w:tcPr>
            <w:tcW w:w="10008" w:type="dxa"/>
            <w:shd w:val="clear" w:color="auto" w:fill="78BE20"/>
            <w:tcMar>
              <w:top w:w="0" w:type="dxa"/>
              <w:left w:w="0" w:type="dxa"/>
              <w:bottom w:w="0" w:type="dxa"/>
              <w:right w:w="0" w:type="dxa"/>
            </w:tcMar>
          </w:tcPr>
          <w:p w14:paraId="23C8CFE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4479AFD2" w14:textId="77777777" w:rsidR="00631006" w:rsidRDefault="00631006" w:rsidP="00631006">
      <w:pPr>
        <w:spacing w:after="120" w:line="288" w:lineRule="auto"/>
        <w:rPr>
          <w:rFonts w:ascii="Avenir Next LT Pro Light" w:hAnsi="Avenir Next LT Pro Light"/>
          <w:color w:val="20262E"/>
        </w:rPr>
      </w:pPr>
    </w:p>
    <w:p w14:paraId="23AB96B5" w14:textId="393BC176" w:rsidR="00582CA8" w:rsidRPr="00631006" w:rsidRDefault="00A256F6" w:rsidP="00631006">
      <w:pPr>
        <w:spacing w:after="240" w:line="288" w:lineRule="auto"/>
        <w:rPr>
          <w:rFonts w:ascii="Avenir Next LT Pro Light" w:hAnsi="Avenir Next LT Pro Light"/>
        </w:rPr>
      </w:pPr>
      <w:r w:rsidRPr="00631006">
        <w:rPr>
          <w:rFonts w:ascii="Avenir Next LT Pro Light" w:hAnsi="Avenir Next LT Pro Light"/>
          <w:color w:val="20262E"/>
        </w:rPr>
        <w:t xml:space="preserve">The Palisades Center project should be developed as a </w:t>
      </w:r>
      <w:proofErr w:type="gramStart"/>
      <w:r w:rsidRPr="00631006">
        <w:rPr>
          <w:rFonts w:ascii="Avenir Next LT Pro Light" w:hAnsi="Avenir Next LT Pro Light"/>
          <w:color w:val="20262E"/>
        </w:rPr>
        <w:t>single family</w:t>
      </w:r>
      <w:proofErr w:type="gramEnd"/>
      <w:r w:rsidRPr="00631006">
        <w:rPr>
          <w:rFonts w:ascii="Avenir Next LT Pro Light" w:hAnsi="Avenir Next LT Pro Light"/>
          <w:color w:val="20262E"/>
        </w:rPr>
        <w:t xml:space="preserve"> destination powered by two established brands, not as two separate parks sharing rent. Leo&amp;Loona serves younger children ages 1-8. Zamania serves older children and tweens ages 7-14. The overlap at ages 7-8 is intentional: it gives families choice by developmental stage and helps the household move naturally between the two worlds.</w:t>
      </w:r>
    </w:p>
    <w:p w14:paraId="08C1520F" w14:textId="77777777" w:rsidR="00582CA8" w:rsidRPr="00631006" w:rsidRDefault="00A256F6" w:rsidP="00631006">
      <w:pPr>
        <w:spacing w:after="240" w:line="288" w:lineRule="auto"/>
        <w:rPr>
          <w:rFonts w:ascii="Avenir Next LT Pro Light" w:hAnsi="Avenir Next LT Pro Light"/>
        </w:rPr>
      </w:pPr>
      <w:r w:rsidRPr="00631006">
        <w:rPr>
          <w:rFonts w:ascii="Avenir Next LT Pro Light" w:hAnsi="Avenir Next LT Pro Light"/>
          <w:color w:val="20262E"/>
        </w:rPr>
        <w:t>The approximately 29,000 SF former Barnes &amp; Noble space on Level 4 has three strategic advantages: a large regional mall audience, a gallery-facing glass frontage that can make the experience visible before a guest enters, and a second entrance directly from parking that can function as a true destination arrival for birthdays, members, schools, camps, and planned family visits.</w:t>
      </w:r>
    </w:p>
    <w:p w14:paraId="7B75B4AE" w14:textId="77777777" w:rsidR="00582CA8" w:rsidRPr="00631006" w:rsidRDefault="00A256F6" w:rsidP="00631006">
      <w:pPr>
        <w:spacing w:after="240" w:line="288" w:lineRule="auto"/>
        <w:rPr>
          <w:rFonts w:ascii="Avenir Next LT Pro Light" w:hAnsi="Avenir Next LT Pro Light"/>
        </w:rPr>
      </w:pPr>
      <w:r w:rsidRPr="00631006">
        <w:rPr>
          <w:rFonts w:ascii="Avenir Next LT Pro Light" w:hAnsi="Avenir Next LT Pro Light"/>
          <w:color w:val="20262E"/>
        </w:rPr>
        <w:t>The core differentiation is broader than physical play. The center should combine age-staged active experiences, digital interactive attractions, a curated arcade, parent hospitality, food and beverage, parties, recurring programs, schools and groups, and a household membership system. The concept should explicitly exclude slides so it complements the planned Slick City offer instead of reproducing it.</w:t>
      </w:r>
    </w:p>
    <w:p w14:paraId="6DA16FFE" w14:textId="190FF3B9" w:rsidR="00582CA8" w:rsidRDefault="00A256F6" w:rsidP="00631006">
      <w:pPr>
        <w:spacing w:after="120" w:line="288" w:lineRule="auto"/>
        <w:rPr>
          <w:rFonts w:ascii="Avenir Next LT Pro Light" w:hAnsi="Avenir Next LT Pro Light"/>
          <w:color w:val="20262E"/>
        </w:rPr>
      </w:pPr>
      <w:r w:rsidRPr="00631006">
        <w:rPr>
          <w:rFonts w:ascii="Avenir Next LT Pro Light" w:hAnsi="Avenir Next LT Pro Light"/>
          <w:color w:val="20262E"/>
        </w:rPr>
        <w:t>Marketing should start months before opening. The development itself becomes content, the glass storefront becomes media, and Palisades Center becomes an acquisition partner. Three months before opening, a Family Expo should serve as the major public preview, lead-generation event, partner platform, market test, and pre-sales launch. The opening should therefore begin with an audience, a CRM database, birthday and school pipelines, and founding members already in place.</w:t>
      </w:r>
    </w:p>
    <w:p w14:paraId="1405CD03" w14:textId="77777777" w:rsidR="00631006" w:rsidRPr="00631006" w:rsidRDefault="00631006" w:rsidP="00631006">
      <w:pPr>
        <w:spacing w:after="120" w:line="288" w:lineRule="auto"/>
        <w:rPr>
          <w:rFonts w:ascii="Avenir Next LT Pro Light" w:hAnsi="Avenir Next LT Pro Light"/>
        </w:rPr>
      </w:pPr>
    </w:p>
    <w:tbl>
      <w:tblPr>
        <w:tblW w:w="0" w:type="auto"/>
        <w:jc w:val="center"/>
        <w:tblLayout w:type="fixed"/>
        <w:tblLook w:val="04A0" w:firstRow="1" w:lastRow="0" w:firstColumn="1" w:lastColumn="0" w:noHBand="0" w:noVBand="1"/>
      </w:tblPr>
      <w:tblGrid>
        <w:gridCol w:w="10166"/>
      </w:tblGrid>
      <w:tr w:rsidR="00582CA8" w:rsidRPr="00631006" w14:paraId="3D7D3C78"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65525BF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STRATEGIC POSITION</w:t>
            </w:r>
          </w:p>
          <w:p w14:paraId="239F9E00" w14:textId="523E3400"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Do not market “another indoor playground.” Market the only destination designed around the whole household: different experiences for ages 1-14, one arrival, one parent base, one party platform, and a reason to keep returning as children grow.</w:t>
            </w:r>
          </w:p>
        </w:tc>
      </w:tr>
    </w:tbl>
    <w:p w14:paraId="0885929A" w14:textId="77777777" w:rsidR="00582CA8" w:rsidRPr="00631006" w:rsidRDefault="00582CA8" w:rsidP="00631006">
      <w:pPr>
        <w:spacing w:after="120" w:line="288" w:lineRule="auto"/>
        <w:rPr>
          <w:rFonts w:ascii="Avenir Next LT Pro Light" w:hAnsi="Avenir Next LT Pro Light"/>
        </w:rPr>
      </w:pPr>
    </w:p>
    <w:p w14:paraId="0755CA9B"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Palisades market fit</w:t>
      </w:r>
    </w:p>
    <w:p w14:paraId="1C5F129F" w14:textId="3BA0B5E2" w:rsidR="00582CA8" w:rsidRDefault="00A256F6" w:rsidP="00631006">
      <w:pPr>
        <w:spacing w:after="120" w:line="288" w:lineRule="auto"/>
        <w:rPr>
          <w:rFonts w:ascii="Avenir Next LT Pro Light" w:hAnsi="Avenir Next LT Pro Light"/>
          <w:color w:val="20262E"/>
        </w:rPr>
      </w:pPr>
      <w:r w:rsidRPr="00631006">
        <w:rPr>
          <w:rFonts w:ascii="Avenir Next LT Pro Light" w:hAnsi="Avenir Next LT Pro Light"/>
          <w:color w:val="20262E"/>
        </w:rPr>
        <w:t>The landlord deck supports an entertainment-led strategy. It reports approximately 12.1 million annual visits, 2.36 million SF of GLA, an 87-minute average dwell time, and a headline average household income of $152,542. Its trade-area analysis also shows a large 22-44 consumer base and entertainment spending above the national average. The same deck highlights a long-term capital program, new large-footprint entertainment concepts, and active property events and tenant partnerships.</w:t>
      </w:r>
    </w:p>
    <w:p w14:paraId="1F6E60D1" w14:textId="6884F0DD" w:rsidR="00631006" w:rsidRDefault="00631006" w:rsidP="00631006">
      <w:pPr>
        <w:spacing w:after="120" w:line="288" w:lineRule="auto"/>
        <w:rPr>
          <w:rFonts w:ascii="Avenir Next LT Pro Light" w:hAnsi="Avenir Next LT Pro Light"/>
          <w:color w:val="20262E"/>
        </w:rPr>
      </w:pPr>
    </w:p>
    <w:p w14:paraId="4F193E4D" w14:textId="1677FF05" w:rsidR="00631006" w:rsidRDefault="00631006" w:rsidP="00631006">
      <w:pPr>
        <w:spacing w:after="120" w:line="288" w:lineRule="auto"/>
        <w:rPr>
          <w:rFonts w:ascii="Avenir Next LT Pro Light" w:hAnsi="Avenir Next LT Pro Light"/>
          <w:color w:val="20262E"/>
        </w:rPr>
      </w:pPr>
    </w:p>
    <w:p w14:paraId="147F1DA3" w14:textId="77777777" w:rsidR="00631006" w:rsidRPr="00631006" w:rsidRDefault="00631006" w:rsidP="00631006">
      <w:pPr>
        <w:spacing w:after="120" w:line="288" w:lineRule="auto"/>
        <w:rPr>
          <w:rFonts w:ascii="Avenir Next LT Pro Light" w:hAnsi="Avenir Next LT Pro Light"/>
        </w:rPr>
      </w:pPr>
    </w:p>
    <w:tbl>
      <w:tblPr>
        <w:tblW w:w="0" w:type="auto"/>
        <w:jc w:val="center"/>
        <w:tblLayout w:type="fixed"/>
        <w:tblLook w:val="04A0" w:firstRow="1" w:lastRow="0" w:firstColumn="1" w:lastColumn="0" w:noHBand="0" w:noVBand="1"/>
      </w:tblPr>
      <w:tblGrid>
        <w:gridCol w:w="3096"/>
        <w:gridCol w:w="6912"/>
      </w:tblGrid>
      <w:tr w:rsidR="00582CA8" w:rsidRPr="00631006" w14:paraId="366199A7" w14:textId="77777777">
        <w:trPr>
          <w:jc w:val="center"/>
        </w:trPr>
        <w:tc>
          <w:tcPr>
            <w:tcW w:w="3096" w:type="dxa"/>
            <w:shd w:val="clear" w:color="auto" w:fill="17263D"/>
            <w:tcMar>
              <w:top w:w="80" w:type="dxa"/>
              <w:left w:w="90" w:type="dxa"/>
              <w:bottom w:w="80" w:type="dxa"/>
              <w:right w:w="90" w:type="dxa"/>
            </w:tcMar>
            <w:vAlign w:val="center"/>
          </w:tcPr>
          <w:p w14:paraId="065A304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Strategic question</w:t>
            </w:r>
          </w:p>
        </w:tc>
        <w:tc>
          <w:tcPr>
            <w:tcW w:w="6912" w:type="dxa"/>
            <w:shd w:val="clear" w:color="auto" w:fill="17263D"/>
            <w:tcMar>
              <w:top w:w="80" w:type="dxa"/>
              <w:left w:w="90" w:type="dxa"/>
              <w:bottom w:w="80" w:type="dxa"/>
              <w:right w:w="90" w:type="dxa"/>
            </w:tcMar>
            <w:vAlign w:val="center"/>
          </w:tcPr>
          <w:p w14:paraId="4CFA38C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Decision</w:t>
            </w:r>
          </w:p>
        </w:tc>
      </w:tr>
      <w:tr w:rsidR="00582CA8" w:rsidRPr="00631006" w14:paraId="5DD141D4" w14:textId="77777777">
        <w:trPr>
          <w:jc w:val="center"/>
        </w:trPr>
        <w:tc>
          <w:tcPr>
            <w:tcW w:w="3096" w:type="dxa"/>
            <w:tcMar>
              <w:top w:w="80" w:type="dxa"/>
              <w:left w:w="90" w:type="dxa"/>
              <w:bottom w:w="80" w:type="dxa"/>
              <w:right w:w="90" w:type="dxa"/>
            </w:tcMar>
            <w:vAlign w:val="center"/>
          </w:tcPr>
          <w:p w14:paraId="59506BF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What is the destination?</w:t>
            </w:r>
          </w:p>
        </w:tc>
        <w:tc>
          <w:tcPr>
            <w:tcW w:w="6912" w:type="dxa"/>
            <w:tcMar>
              <w:top w:w="80" w:type="dxa"/>
              <w:left w:w="90" w:type="dxa"/>
              <w:bottom w:w="80" w:type="dxa"/>
              <w:right w:w="90" w:type="dxa"/>
            </w:tcMar>
            <w:vAlign w:val="center"/>
          </w:tcPr>
          <w:p w14:paraId="7D4BBE5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Leo&amp;Loona + Zamania at Palisades Center, one household destination with two age-staged worlds.</w:t>
            </w:r>
          </w:p>
        </w:tc>
      </w:tr>
      <w:tr w:rsidR="00582CA8" w:rsidRPr="00631006" w14:paraId="7551D904" w14:textId="77777777">
        <w:trPr>
          <w:jc w:val="center"/>
        </w:trPr>
        <w:tc>
          <w:tcPr>
            <w:tcW w:w="3096" w:type="dxa"/>
            <w:shd w:val="clear" w:color="auto" w:fill="F4F5F6"/>
            <w:tcMar>
              <w:top w:w="80" w:type="dxa"/>
              <w:left w:w="90" w:type="dxa"/>
              <w:bottom w:w="80" w:type="dxa"/>
              <w:right w:w="90" w:type="dxa"/>
            </w:tcMar>
            <w:vAlign w:val="center"/>
          </w:tcPr>
          <w:p w14:paraId="3FD74D8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Who is it for?</w:t>
            </w:r>
          </w:p>
        </w:tc>
        <w:tc>
          <w:tcPr>
            <w:tcW w:w="6912" w:type="dxa"/>
            <w:shd w:val="clear" w:color="auto" w:fill="F4F5F6"/>
            <w:tcMar>
              <w:top w:w="80" w:type="dxa"/>
              <w:left w:w="90" w:type="dxa"/>
              <w:bottom w:w="80" w:type="dxa"/>
              <w:right w:w="90" w:type="dxa"/>
            </w:tcMar>
            <w:vAlign w:val="center"/>
          </w:tcPr>
          <w:p w14:paraId="41C673B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Families with children ages 1-14, with specific products for younger children, older children, mixed-age siblings, parents, parties, schools, and groups.</w:t>
            </w:r>
          </w:p>
        </w:tc>
      </w:tr>
      <w:tr w:rsidR="00582CA8" w:rsidRPr="00631006" w14:paraId="0FB2E0AD" w14:textId="77777777">
        <w:trPr>
          <w:jc w:val="center"/>
        </w:trPr>
        <w:tc>
          <w:tcPr>
            <w:tcW w:w="3096" w:type="dxa"/>
            <w:tcMar>
              <w:top w:w="80" w:type="dxa"/>
              <w:left w:w="90" w:type="dxa"/>
              <w:bottom w:w="80" w:type="dxa"/>
              <w:right w:w="90" w:type="dxa"/>
            </w:tcMar>
            <w:vAlign w:val="center"/>
          </w:tcPr>
          <w:p w14:paraId="5FFF6EB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What makes it different?</w:t>
            </w:r>
          </w:p>
        </w:tc>
        <w:tc>
          <w:tcPr>
            <w:tcW w:w="6912" w:type="dxa"/>
            <w:tcMar>
              <w:top w:w="80" w:type="dxa"/>
              <w:left w:w="90" w:type="dxa"/>
              <w:bottom w:w="80" w:type="dxa"/>
              <w:right w:w="90" w:type="dxa"/>
            </w:tcMar>
            <w:vAlign w:val="center"/>
          </w:tcPr>
          <w:p w14:paraId="6547D49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Physical + digital + arcade + hospitality + programming, designed around family progression rather than a single attraction type.</w:t>
            </w:r>
          </w:p>
        </w:tc>
      </w:tr>
      <w:tr w:rsidR="00582CA8" w:rsidRPr="00631006" w14:paraId="78AF0970" w14:textId="77777777">
        <w:trPr>
          <w:jc w:val="center"/>
        </w:trPr>
        <w:tc>
          <w:tcPr>
            <w:tcW w:w="3096" w:type="dxa"/>
            <w:shd w:val="clear" w:color="auto" w:fill="F4F5F6"/>
            <w:tcMar>
              <w:top w:w="80" w:type="dxa"/>
              <w:left w:w="90" w:type="dxa"/>
              <w:bottom w:w="80" w:type="dxa"/>
              <w:right w:w="90" w:type="dxa"/>
            </w:tcMar>
            <w:vAlign w:val="center"/>
          </w:tcPr>
          <w:p w14:paraId="5C61F51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What do we deliberately avoid?</w:t>
            </w:r>
          </w:p>
        </w:tc>
        <w:tc>
          <w:tcPr>
            <w:tcW w:w="6912" w:type="dxa"/>
            <w:shd w:val="clear" w:color="auto" w:fill="F4F5F6"/>
            <w:tcMar>
              <w:top w:w="80" w:type="dxa"/>
              <w:left w:w="90" w:type="dxa"/>
              <w:bottom w:w="80" w:type="dxa"/>
              <w:right w:w="90" w:type="dxa"/>
            </w:tcMar>
            <w:vAlign w:val="center"/>
          </w:tcPr>
          <w:p w14:paraId="3504153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Slide-led attractions and messaging that duplicates Slick City.</w:t>
            </w:r>
          </w:p>
        </w:tc>
      </w:tr>
      <w:tr w:rsidR="00582CA8" w:rsidRPr="00631006" w14:paraId="3BD7C1B2" w14:textId="77777777">
        <w:trPr>
          <w:jc w:val="center"/>
        </w:trPr>
        <w:tc>
          <w:tcPr>
            <w:tcW w:w="3096" w:type="dxa"/>
            <w:tcMar>
              <w:top w:w="80" w:type="dxa"/>
              <w:left w:w="90" w:type="dxa"/>
              <w:bottom w:w="80" w:type="dxa"/>
              <w:right w:w="90" w:type="dxa"/>
            </w:tcMar>
            <w:vAlign w:val="center"/>
          </w:tcPr>
          <w:p w14:paraId="6E0A16C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What is the pre-opening engine?</w:t>
            </w:r>
          </w:p>
        </w:tc>
        <w:tc>
          <w:tcPr>
            <w:tcW w:w="6912" w:type="dxa"/>
            <w:tcMar>
              <w:top w:w="80" w:type="dxa"/>
              <w:left w:w="90" w:type="dxa"/>
              <w:bottom w:w="80" w:type="dxa"/>
              <w:right w:w="90" w:type="dxa"/>
            </w:tcMar>
            <w:vAlign w:val="center"/>
          </w:tcPr>
          <w:p w14:paraId="1419C64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Family Expo at T-90 days, combined with CRM capture, pre-sales, construction storytelling, creators, schools, and Palisades owned media.</w:t>
            </w:r>
          </w:p>
        </w:tc>
      </w:tr>
    </w:tbl>
    <w:p w14:paraId="5F2E9CD5" w14:textId="77777777" w:rsidR="00582CA8" w:rsidRPr="00631006" w:rsidRDefault="00582CA8" w:rsidP="00631006">
      <w:pPr>
        <w:spacing w:after="120" w:line="288" w:lineRule="auto"/>
        <w:rPr>
          <w:rFonts w:ascii="Avenir Next LT Pro Light" w:hAnsi="Avenir Next LT Pro Light"/>
        </w:rPr>
      </w:pPr>
    </w:p>
    <w:p w14:paraId="1A43890C" w14:textId="77777777" w:rsidR="00582CA8" w:rsidRPr="00631006" w:rsidRDefault="00A256F6" w:rsidP="00631006">
      <w:pPr>
        <w:pStyle w:val="Heading1"/>
      </w:pPr>
      <w:r w:rsidRPr="00631006">
        <w:t>1. Strategic Opportunity</w:t>
      </w:r>
    </w:p>
    <w:tbl>
      <w:tblPr>
        <w:tblW w:w="0" w:type="auto"/>
        <w:tblLayout w:type="fixed"/>
        <w:tblLook w:val="04A0" w:firstRow="1" w:lastRow="0" w:firstColumn="1" w:lastColumn="0" w:noHBand="0" w:noVBand="1"/>
      </w:tblPr>
      <w:tblGrid>
        <w:gridCol w:w="10008"/>
      </w:tblGrid>
      <w:tr w:rsidR="00582CA8" w:rsidRPr="00631006" w14:paraId="4B9E5313" w14:textId="77777777">
        <w:trPr>
          <w:trHeight w:hRule="exact" w:val="46"/>
        </w:trPr>
        <w:tc>
          <w:tcPr>
            <w:tcW w:w="10008" w:type="dxa"/>
            <w:shd w:val="clear" w:color="auto" w:fill="78BE20"/>
            <w:tcMar>
              <w:top w:w="0" w:type="dxa"/>
              <w:left w:w="0" w:type="dxa"/>
              <w:bottom w:w="0" w:type="dxa"/>
              <w:right w:w="0" w:type="dxa"/>
            </w:tcMar>
          </w:tcPr>
          <w:p w14:paraId="2BED59E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235F863C" w14:textId="77777777" w:rsidR="00631006" w:rsidRDefault="00631006" w:rsidP="00631006">
      <w:pPr>
        <w:spacing w:after="120" w:line="288" w:lineRule="auto"/>
        <w:rPr>
          <w:rFonts w:ascii="Avenir Next LT Pro Light" w:hAnsi="Avenir Next LT Pro Light"/>
          <w:color w:val="20262E"/>
        </w:rPr>
      </w:pPr>
    </w:p>
    <w:p w14:paraId="13E5D22D" w14:textId="375DC51C"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Palisades Center is already a regional shopping, dining, and entertainment destination. That means the opportunity is not to persuade consumers that a mall can be entertaining. The opportunity is to give families a stronger reason to choose Palisades, stay longer, return more often, and build a repeat habit around Level 4.</w:t>
      </w:r>
    </w:p>
    <w:p w14:paraId="72BCCCC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landlord deck describes more than 200 shops plus dozens of entertainment venues, restaurants, eateries, and event offerings. It also shows that Palisades has the largest 70% trade area and the largest number of households in that trade area among the comparison set presented in the deck. This supports a strategy that serves both local repeat households and regional day-trip households rather than relying on one audience only.</w:t>
      </w:r>
    </w:p>
    <w:p w14:paraId="73714C77" w14:textId="77777777" w:rsidR="00631006" w:rsidRDefault="00631006" w:rsidP="00631006">
      <w:pPr>
        <w:keepNext/>
        <w:spacing w:after="120" w:line="288" w:lineRule="auto"/>
        <w:rPr>
          <w:rFonts w:ascii="Avenir Next LT Pro Light" w:hAnsi="Avenir Next LT Pro Light"/>
          <w:b/>
          <w:color w:val="78BE20"/>
          <w:sz w:val="25"/>
        </w:rPr>
      </w:pPr>
    </w:p>
    <w:p w14:paraId="50080219" w14:textId="22AD7514"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 xml:space="preserve">The role of </w:t>
      </w:r>
      <w:proofErr w:type="spellStart"/>
      <w:r w:rsidRPr="00631006">
        <w:rPr>
          <w:rFonts w:ascii="Avenir Next LT Pro Light" w:hAnsi="Avenir Next LT Pro Light"/>
          <w:b/>
          <w:color w:val="78BE20"/>
          <w:sz w:val="25"/>
        </w:rPr>
        <w:t>Leo&amp;Loona</w:t>
      </w:r>
      <w:proofErr w:type="spellEnd"/>
      <w:r w:rsidRPr="00631006">
        <w:rPr>
          <w:rFonts w:ascii="Avenir Next LT Pro Light" w:hAnsi="Avenir Next LT Pro Light"/>
          <w:b/>
          <w:color w:val="78BE20"/>
          <w:sz w:val="25"/>
        </w:rPr>
        <w:t xml:space="preserve"> + Zamania</w:t>
      </w:r>
    </w:p>
    <w:p w14:paraId="5E4547D5"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Become a family anchor on Level 4, not merely another attraction.</w:t>
      </w:r>
    </w:p>
    <w:p w14:paraId="22E18C8C"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Solve the mixed-sibling problem by serving children from age 1 through 14 within one household experience.</w:t>
      </w:r>
    </w:p>
    <w:p w14:paraId="41D9AC5A"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Add recurring reasons to visit through challenges, digital content, memberships, parties, school programs, and events.</w:t>
      </w:r>
    </w:p>
    <w:p w14:paraId="56B5DC33"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Increase family dwell time through a comfortable parent zone and integrated food and beverage.</w:t>
      </w:r>
    </w:p>
    <w:p w14:paraId="19CD72C3"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Feed traffic into the broader Level 4 and mall ecosystem through reciprocal offers and family-day itineraries.</w:t>
      </w:r>
    </w:p>
    <w:p w14:paraId="79B85B55"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Create a visual storefront that continuously converts existing mall traffic into visits.</w:t>
      </w:r>
    </w:p>
    <w:p w14:paraId="3094CA6F"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Strategic success definition</w:t>
      </w:r>
    </w:p>
    <w:p w14:paraId="5726D63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Success should not be defined only by opening-week attendance. The center should create a durable family customer base. The strongest indicators are repeat household visits, membership adoption, birthday pipeline, weekday school and group utilization, arcade and food participation, return behavior after party attendance, and measurable contribution to Palisades family traffic.</w:t>
      </w:r>
    </w:p>
    <w:p w14:paraId="07F510A4" w14:textId="77777777" w:rsidR="00582CA8" w:rsidRPr="00631006" w:rsidRDefault="00A256F6" w:rsidP="00631006">
      <w:pPr>
        <w:pStyle w:val="Heading1"/>
      </w:pPr>
      <w:r w:rsidRPr="00631006">
        <w:t>2. Brand &amp; Age Architecture</w:t>
      </w:r>
    </w:p>
    <w:tbl>
      <w:tblPr>
        <w:tblW w:w="0" w:type="auto"/>
        <w:tblLayout w:type="fixed"/>
        <w:tblLook w:val="04A0" w:firstRow="1" w:lastRow="0" w:firstColumn="1" w:lastColumn="0" w:noHBand="0" w:noVBand="1"/>
      </w:tblPr>
      <w:tblGrid>
        <w:gridCol w:w="10008"/>
      </w:tblGrid>
      <w:tr w:rsidR="00582CA8" w:rsidRPr="00631006" w14:paraId="1E852CEE" w14:textId="77777777">
        <w:trPr>
          <w:trHeight w:hRule="exact" w:val="46"/>
        </w:trPr>
        <w:tc>
          <w:tcPr>
            <w:tcW w:w="10008" w:type="dxa"/>
            <w:shd w:val="clear" w:color="auto" w:fill="78BE20"/>
            <w:tcMar>
              <w:top w:w="0" w:type="dxa"/>
              <w:left w:w="0" w:type="dxa"/>
              <w:bottom w:w="0" w:type="dxa"/>
              <w:right w:w="0" w:type="dxa"/>
            </w:tcMar>
          </w:tcPr>
          <w:p w14:paraId="5F8C257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046FF2FA" w14:textId="77777777" w:rsidR="00631006" w:rsidRDefault="00631006" w:rsidP="00631006">
      <w:pPr>
        <w:spacing w:after="120" w:line="288" w:lineRule="auto"/>
        <w:rPr>
          <w:rFonts w:ascii="Avenir Next LT Pro Light" w:hAnsi="Avenir Next LT Pro Light"/>
          <w:color w:val="20262E"/>
        </w:rPr>
      </w:pPr>
    </w:p>
    <w:p w14:paraId="761967DF" w14:textId="5C8F6704"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public architecture should remain simple. Families should understand the concept within seconds, especially from the mall gallery. Two brands should be distinct visually but integrated operationally.</w:t>
      </w:r>
    </w:p>
    <w:tbl>
      <w:tblPr>
        <w:tblW w:w="0" w:type="auto"/>
        <w:jc w:val="center"/>
        <w:tblLayout w:type="fixed"/>
        <w:tblLook w:val="04A0" w:firstRow="1" w:lastRow="0" w:firstColumn="1" w:lastColumn="0" w:noHBand="0" w:noVBand="1"/>
      </w:tblPr>
      <w:tblGrid>
        <w:gridCol w:w="1944"/>
        <w:gridCol w:w="3168"/>
        <w:gridCol w:w="4896"/>
      </w:tblGrid>
      <w:tr w:rsidR="00582CA8" w:rsidRPr="00631006" w14:paraId="4512C645" w14:textId="77777777">
        <w:trPr>
          <w:jc w:val="center"/>
        </w:trPr>
        <w:tc>
          <w:tcPr>
            <w:tcW w:w="1944" w:type="dxa"/>
            <w:shd w:val="clear" w:color="auto" w:fill="17263D"/>
            <w:tcMar>
              <w:top w:w="80" w:type="dxa"/>
              <w:left w:w="90" w:type="dxa"/>
              <w:bottom w:w="80" w:type="dxa"/>
              <w:right w:w="90" w:type="dxa"/>
            </w:tcMar>
            <w:vAlign w:val="center"/>
          </w:tcPr>
          <w:p w14:paraId="47B2C5C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Layer</w:t>
            </w:r>
          </w:p>
        </w:tc>
        <w:tc>
          <w:tcPr>
            <w:tcW w:w="3168" w:type="dxa"/>
            <w:shd w:val="clear" w:color="auto" w:fill="17263D"/>
            <w:tcMar>
              <w:top w:w="80" w:type="dxa"/>
              <w:left w:w="90" w:type="dxa"/>
              <w:bottom w:w="80" w:type="dxa"/>
              <w:right w:w="90" w:type="dxa"/>
            </w:tcMar>
            <w:vAlign w:val="center"/>
          </w:tcPr>
          <w:p w14:paraId="305B49F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Public proposition</w:t>
            </w:r>
          </w:p>
        </w:tc>
        <w:tc>
          <w:tcPr>
            <w:tcW w:w="4896" w:type="dxa"/>
            <w:shd w:val="clear" w:color="auto" w:fill="17263D"/>
            <w:tcMar>
              <w:top w:w="80" w:type="dxa"/>
              <w:left w:w="90" w:type="dxa"/>
              <w:bottom w:w="80" w:type="dxa"/>
              <w:right w:w="90" w:type="dxa"/>
            </w:tcMar>
            <w:vAlign w:val="center"/>
          </w:tcPr>
          <w:p w14:paraId="3931C30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Strategic purpose</w:t>
            </w:r>
          </w:p>
        </w:tc>
      </w:tr>
      <w:tr w:rsidR="00582CA8" w:rsidRPr="00631006" w14:paraId="1FD0AAA2" w14:textId="77777777">
        <w:trPr>
          <w:jc w:val="center"/>
        </w:trPr>
        <w:tc>
          <w:tcPr>
            <w:tcW w:w="1944" w:type="dxa"/>
            <w:tcMar>
              <w:top w:w="80" w:type="dxa"/>
              <w:left w:w="90" w:type="dxa"/>
              <w:bottom w:w="80" w:type="dxa"/>
              <w:right w:w="90" w:type="dxa"/>
            </w:tcMar>
            <w:vAlign w:val="center"/>
          </w:tcPr>
          <w:p w14:paraId="7C4D14C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Destination</w:t>
            </w:r>
          </w:p>
        </w:tc>
        <w:tc>
          <w:tcPr>
            <w:tcW w:w="3168" w:type="dxa"/>
            <w:tcMar>
              <w:top w:w="80" w:type="dxa"/>
              <w:left w:w="90" w:type="dxa"/>
              <w:bottom w:w="80" w:type="dxa"/>
              <w:right w:w="90" w:type="dxa"/>
            </w:tcMar>
            <w:vAlign w:val="center"/>
          </w:tcPr>
          <w:p w14:paraId="34236D6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Leo&amp;Loona + Zamania at Palisades Center</w:t>
            </w:r>
          </w:p>
        </w:tc>
        <w:tc>
          <w:tcPr>
            <w:tcW w:w="4896" w:type="dxa"/>
            <w:tcMar>
              <w:top w:w="80" w:type="dxa"/>
              <w:left w:w="90" w:type="dxa"/>
              <w:bottom w:w="80" w:type="dxa"/>
              <w:right w:w="90" w:type="dxa"/>
            </w:tcMar>
            <w:vAlign w:val="center"/>
          </w:tcPr>
          <w:p w14:paraId="4E2941D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One family destination, not two unrelated tenants.</w:t>
            </w:r>
          </w:p>
        </w:tc>
      </w:tr>
      <w:tr w:rsidR="00582CA8" w:rsidRPr="00631006" w14:paraId="27EF60BA" w14:textId="77777777">
        <w:trPr>
          <w:jc w:val="center"/>
        </w:trPr>
        <w:tc>
          <w:tcPr>
            <w:tcW w:w="1944" w:type="dxa"/>
            <w:shd w:val="clear" w:color="auto" w:fill="F4F5F6"/>
            <w:tcMar>
              <w:top w:w="80" w:type="dxa"/>
              <w:left w:w="90" w:type="dxa"/>
              <w:bottom w:w="80" w:type="dxa"/>
              <w:right w:w="90" w:type="dxa"/>
            </w:tcMar>
            <w:vAlign w:val="center"/>
          </w:tcPr>
          <w:p w14:paraId="232EB92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Leo&amp;Loona</w:t>
            </w:r>
          </w:p>
        </w:tc>
        <w:tc>
          <w:tcPr>
            <w:tcW w:w="3168" w:type="dxa"/>
            <w:shd w:val="clear" w:color="auto" w:fill="F4F5F6"/>
            <w:tcMar>
              <w:top w:w="80" w:type="dxa"/>
              <w:left w:w="90" w:type="dxa"/>
              <w:bottom w:w="80" w:type="dxa"/>
              <w:right w:w="90" w:type="dxa"/>
            </w:tcMar>
            <w:vAlign w:val="center"/>
          </w:tcPr>
          <w:p w14:paraId="5282F99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Play for ages 1-8</w:t>
            </w:r>
          </w:p>
        </w:tc>
        <w:tc>
          <w:tcPr>
            <w:tcW w:w="4896" w:type="dxa"/>
            <w:shd w:val="clear" w:color="auto" w:fill="F4F5F6"/>
            <w:tcMar>
              <w:top w:w="80" w:type="dxa"/>
              <w:left w:w="90" w:type="dxa"/>
              <w:bottom w:w="80" w:type="dxa"/>
              <w:right w:w="90" w:type="dxa"/>
            </w:tcMar>
            <w:vAlign w:val="center"/>
          </w:tcPr>
          <w:p w14:paraId="05AF0F6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Younger-child world with active, imaginative, sensory, social, and family play.</w:t>
            </w:r>
          </w:p>
        </w:tc>
      </w:tr>
      <w:tr w:rsidR="00582CA8" w:rsidRPr="00631006" w14:paraId="76512D86" w14:textId="77777777">
        <w:trPr>
          <w:jc w:val="center"/>
        </w:trPr>
        <w:tc>
          <w:tcPr>
            <w:tcW w:w="1944" w:type="dxa"/>
            <w:tcMar>
              <w:top w:w="80" w:type="dxa"/>
              <w:left w:w="90" w:type="dxa"/>
              <w:bottom w:w="80" w:type="dxa"/>
              <w:right w:w="90" w:type="dxa"/>
            </w:tcMar>
            <w:vAlign w:val="center"/>
          </w:tcPr>
          <w:p w14:paraId="255E85C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Zamania</w:t>
            </w:r>
          </w:p>
        </w:tc>
        <w:tc>
          <w:tcPr>
            <w:tcW w:w="3168" w:type="dxa"/>
            <w:tcMar>
              <w:top w:w="80" w:type="dxa"/>
              <w:left w:w="90" w:type="dxa"/>
              <w:bottom w:w="80" w:type="dxa"/>
              <w:right w:w="90" w:type="dxa"/>
            </w:tcMar>
            <w:vAlign w:val="center"/>
          </w:tcPr>
          <w:p w14:paraId="363F04B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Challenges for ages 7-14</w:t>
            </w:r>
          </w:p>
        </w:tc>
        <w:tc>
          <w:tcPr>
            <w:tcW w:w="4896" w:type="dxa"/>
            <w:tcMar>
              <w:top w:w="80" w:type="dxa"/>
              <w:left w:w="90" w:type="dxa"/>
              <w:bottom w:w="80" w:type="dxa"/>
              <w:right w:w="90" w:type="dxa"/>
            </w:tcMar>
            <w:vAlign w:val="center"/>
          </w:tcPr>
          <w:p w14:paraId="2AA425F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Older-child and tween world with active, skill-based, social, competitive, and mission-driven experiences.</w:t>
            </w:r>
          </w:p>
        </w:tc>
      </w:tr>
      <w:tr w:rsidR="00582CA8" w:rsidRPr="00631006" w14:paraId="3DC59A0F" w14:textId="77777777">
        <w:trPr>
          <w:jc w:val="center"/>
        </w:trPr>
        <w:tc>
          <w:tcPr>
            <w:tcW w:w="1944" w:type="dxa"/>
            <w:shd w:val="clear" w:color="auto" w:fill="F4F5F6"/>
            <w:tcMar>
              <w:top w:w="80" w:type="dxa"/>
              <w:left w:w="90" w:type="dxa"/>
              <w:bottom w:w="80" w:type="dxa"/>
              <w:right w:w="90" w:type="dxa"/>
            </w:tcMar>
            <w:vAlign w:val="center"/>
          </w:tcPr>
          <w:p w14:paraId="234C61B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Shared experiences</w:t>
            </w:r>
          </w:p>
        </w:tc>
        <w:tc>
          <w:tcPr>
            <w:tcW w:w="3168" w:type="dxa"/>
            <w:shd w:val="clear" w:color="auto" w:fill="F4F5F6"/>
            <w:tcMar>
              <w:top w:w="80" w:type="dxa"/>
              <w:left w:w="90" w:type="dxa"/>
              <w:bottom w:w="80" w:type="dxa"/>
              <w:right w:w="90" w:type="dxa"/>
            </w:tcMar>
            <w:vAlign w:val="center"/>
          </w:tcPr>
          <w:p w14:paraId="444E9DC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Digital Interactive + Arcade</w:t>
            </w:r>
          </w:p>
        </w:tc>
        <w:tc>
          <w:tcPr>
            <w:tcW w:w="4896" w:type="dxa"/>
            <w:shd w:val="clear" w:color="auto" w:fill="F4F5F6"/>
            <w:tcMar>
              <w:top w:w="80" w:type="dxa"/>
              <w:left w:w="90" w:type="dxa"/>
              <w:bottom w:w="80" w:type="dxa"/>
              <w:right w:w="90" w:type="dxa"/>
            </w:tcMar>
            <w:vAlign w:val="center"/>
          </w:tcPr>
          <w:p w14:paraId="17088AE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Cross-age discovery, repeatable content, scoring, and high-frequency reasons to return.</w:t>
            </w:r>
          </w:p>
        </w:tc>
      </w:tr>
      <w:tr w:rsidR="00582CA8" w:rsidRPr="00631006" w14:paraId="7347418E" w14:textId="77777777">
        <w:trPr>
          <w:jc w:val="center"/>
        </w:trPr>
        <w:tc>
          <w:tcPr>
            <w:tcW w:w="1944" w:type="dxa"/>
            <w:tcMar>
              <w:top w:w="80" w:type="dxa"/>
              <w:left w:w="90" w:type="dxa"/>
              <w:bottom w:w="80" w:type="dxa"/>
              <w:right w:w="90" w:type="dxa"/>
            </w:tcMar>
            <w:vAlign w:val="center"/>
          </w:tcPr>
          <w:p w14:paraId="60B3F8A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Parent promise</w:t>
            </w:r>
          </w:p>
        </w:tc>
        <w:tc>
          <w:tcPr>
            <w:tcW w:w="3168" w:type="dxa"/>
            <w:tcMar>
              <w:top w:w="80" w:type="dxa"/>
              <w:left w:w="90" w:type="dxa"/>
              <w:bottom w:w="80" w:type="dxa"/>
              <w:right w:w="90" w:type="dxa"/>
            </w:tcMar>
            <w:vAlign w:val="center"/>
          </w:tcPr>
          <w:p w14:paraId="735627C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Comfortable parent base</w:t>
            </w:r>
          </w:p>
        </w:tc>
        <w:tc>
          <w:tcPr>
            <w:tcW w:w="4896" w:type="dxa"/>
            <w:tcMar>
              <w:top w:w="80" w:type="dxa"/>
              <w:left w:w="90" w:type="dxa"/>
              <w:bottom w:w="80" w:type="dxa"/>
              <w:right w:w="90" w:type="dxa"/>
            </w:tcMar>
            <w:vAlign w:val="center"/>
          </w:tcPr>
          <w:p w14:paraId="4B400D3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Seating, food, coffee, Wi-Fi, charging, visibility, and a reliable family meeting point.</w:t>
            </w:r>
          </w:p>
        </w:tc>
      </w:tr>
      <w:tr w:rsidR="00582CA8" w:rsidRPr="00631006" w14:paraId="317E9268" w14:textId="77777777">
        <w:trPr>
          <w:jc w:val="center"/>
        </w:trPr>
        <w:tc>
          <w:tcPr>
            <w:tcW w:w="1944" w:type="dxa"/>
            <w:shd w:val="clear" w:color="auto" w:fill="F4F5F6"/>
            <w:tcMar>
              <w:top w:w="80" w:type="dxa"/>
              <w:left w:w="90" w:type="dxa"/>
              <w:bottom w:w="80" w:type="dxa"/>
              <w:right w:w="90" w:type="dxa"/>
            </w:tcMar>
            <w:vAlign w:val="center"/>
          </w:tcPr>
          <w:p w14:paraId="0FAAD13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Marketing promise</w:t>
            </w:r>
          </w:p>
        </w:tc>
        <w:tc>
          <w:tcPr>
            <w:tcW w:w="3168" w:type="dxa"/>
            <w:shd w:val="clear" w:color="auto" w:fill="F4F5F6"/>
            <w:tcMar>
              <w:top w:w="80" w:type="dxa"/>
              <w:left w:w="90" w:type="dxa"/>
              <w:bottom w:w="80" w:type="dxa"/>
              <w:right w:w="90" w:type="dxa"/>
            </w:tcMar>
            <w:vAlign w:val="center"/>
          </w:tcPr>
          <w:p w14:paraId="2729ACF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ONE FAMILY. TWO WORLDS.</w:t>
            </w:r>
          </w:p>
        </w:tc>
        <w:tc>
          <w:tcPr>
            <w:tcW w:w="4896" w:type="dxa"/>
            <w:shd w:val="clear" w:color="auto" w:fill="F4F5F6"/>
            <w:tcMar>
              <w:top w:w="80" w:type="dxa"/>
              <w:left w:w="90" w:type="dxa"/>
              <w:bottom w:w="80" w:type="dxa"/>
              <w:right w:w="90" w:type="dxa"/>
            </w:tcMar>
            <w:vAlign w:val="center"/>
          </w:tcPr>
          <w:p w14:paraId="04DD1BC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Explains the concept immediately.</w:t>
            </w:r>
          </w:p>
        </w:tc>
      </w:tr>
      <w:tr w:rsidR="00582CA8" w:rsidRPr="00631006" w14:paraId="0DBD7B5C" w14:textId="77777777">
        <w:trPr>
          <w:jc w:val="center"/>
        </w:trPr>
        <w:tc>
          <w:tcPr>
            <w:tcW w:w="1944" w:type="dxa"/>
            <w:tcMar>
              <w:top w:w="80" w:type="dxa"/>
              <w:left w:w="90" w:type="dxa"/>
              <w:bottom w:w="80" w:type="dxa"/>
              <w:right w:w="90" w:type="dxa"/>
            </w:tcMar>
            <w:vAlign w:val="center"/>
          </w:tcPr>
          <w:p w14:paraId="5FC36AB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Long-term message</w:t>
            </w:r>
          </w:p>
        </w:tc>
        <w:tc>
          <w:tcPr>
            <w:tcW w:w="3168" w:type="dxa"/>
            <w:tcMar>
              <w:top w:w="80" w:type="dxa"/>
              <w:left w:w="90" w:type="dxa"/>
              <w:bottom w:w="80" w:type="dxa"/>
              <w:right w:w="90" w:type="dxa"/>
            </w:tcMar>
            <w:vAlign w:val="center"/>
          </w:tcPr>
          <w:p w14:paraId="66E1942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PLAY GROWS WITH THEM.</w:t>
            </w:r>
          </w:p>
        </w:tc>
        <w:tc>
          <w:tcPr>
            <w:tcW w:w="4896" w:type="dxa"/>
            <w:tcMar>
              <w:top w:w="80" w:type="dxa"/>
              <w:left w:w="90" w:type="dxa"/>
              <w:bottom w:w="80" w:type="dxa"/>
              <w:right w:w="90" w:type="dxa"/>
            </w:tcMar>
            <w:vAlign w:val="center"/>
          </w:tcPr>
          <w:p w14:paraId="76FE1D7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Supports repeat visits and progression as children age.</w:t>
            </w:r>
          </w:p>
        </w:tc>
      </w:tr>
    </w:tbl>
    <w:p w14:paraId="543B2EB1" w14:textId="77777777" w:rsidR="00582CA8" w:rsidRPr="00631006" w:rsidRDefault="00A256F6" w:rsidP="00E62C3B">
      <w:pPr>
        <w:keepNext/>
        <w:spacing w:before="240" w:after="120" w:line="288" w:lineRule="auto"/>
        <w:rPr>
          <w:rFonts w:ascii="Avenir Next LT Pro Light" w:hAnsi="Avenir Next LT Pro Light"/>
        </w:rPr>
      </w:pPr>
      <w:r w:rsidRPr="00631006">
        <w:rPr>
          <w:rFonts w:ascii="Avenir Next LT Pro Light" w:hAnsi="Avenir Next LT Pro Light"/>
          <w:b/>
          <w:color w:val="78BE20"/>
          <w:sz w:val="25"/>
        </w:rPr>
        <w:t>The 7-8 age overlap is a feature</w:t>
      </w:r>
    </w:p>
    <w:p w14:paraId="7D7B23EC" w14:textId="77777777" w:rsidR="00582CA8" w:rsidRPr="00631006" w:rsidRDefault="00A256F6" w:rsidP="00E62C3B">
      <w:pPr>
        <w:spacing w:after="360" w:line="288" w:lineRule="auto"/>
        <w:rPr>
          <w:rFonts w:ascii="Avenir Next LT Pro Light" w:hAnsi="Avenir Next LT Pro Light"/>
        </w:rPr>
      </w:pPr>
      <w:r w:rsidRPr="00631006">
        <w:rPr>
          <w:rFonts w:ascii="Avenir Next LT Pro Light" w:hAnsi="Avenir Next LT Pro Light"/>
          <w:color w:val="20262E"/>
        </w:rPr>
        <w:t>Leo&amp;Loona and Zamania intentionally overlap at ages 7-8. Families should not be forced into a rigid birthday-based transition. Some seven-year-olds will prefer the imaginative and social environment of Leo&amp;Loona, while others will be ready for the challenge-oriented Zamania experience. Access rules should ultimately follow attraction-specific height, safety, and supervision standards.</w:t>
      </w:r>
    </w:p>
    <w:tbl>
      <w:tblPr>
        <w:tblW w:w="0" w:type="auto"/>
        <w:jc w:val="center"/>
        <w:tblLayout w:type="fixed"/>
        <w:tblLook w:val="04A0" w:firstRow="1" w:lastRow="0" w:firstColumn="1" w:lastColumn="0" w:noHBand="0" w:noVBand="1"/>
      </w:tblPr>
      <w:tblGrid>
        <w:gridCol w:w="10166"/>
      </w:tblGrid>
      <w:tr w:rsidR="00582CA8" w:rsidRPr="00631006" w14:paraId="416C2F6E"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781E1CF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HOUSEHOLD PRINCIPLE</w:t>
            </w:r>
          </w:p>
          <w:p w14:paraId="36499F2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Pricing, memberships, CRM, party sales, and communications should recognize the family as one household with multiple children. A parent with a 4-year-old and a 12-year-old should never feel that the concept was designed for only one of them.</w:t>
            </w:r>
          </w:p>
        </w:tc>
      </w:tr>
    </w:tbl>
    <w:p w14:paraId="6E645DA2" w14:textId="77777777" w:rsidR="00582CA8" w:rsidRPr="00631006" w:rsidRDefault="00582CA8" w:rsidP="00631006">
      <w:pPr>
        <w:spacing w:after="120" w:line="288" w:lineRule="auto"/>
        <w:rPr>
          <w:rFonts w:ascii="Avenir Next LT Pro Light" w:hAnsi="Avenir Next LT Pro Light"/>
        </w:rPr>
      </w:pPr>
    </w:p>
    <w:p w14:paraId="1B69056B"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3. Site &amp; Spatial Strategy</w:t>
      </w:r>
    </w:p>
    <w:tbl>
      <w:tblPr>
        <w:tblW w:w="0" w:type="auto"/>
        <w:tblLayout w:type="fixed"/>
        <w:tblLook w:val="04A0" w:firstRow="1" w:lastRow="0" w:firstColumn="1" w:lastColumn="0" w:noHBand="0" w:noVBand="1"/>
      </w:tblPr>
      <w:tblGrid>
        <w:gridCol w:w="10008"/>
      </w:tblGrid>
      <w:tr w:rsidR="00582CA8" w:rsidRPr="00631006" w14:paraId="0192A144" w14:textId="77777777">
        <w:trPr>
          <w:trHeight w:hRule="exact" w:val="46"/>
        </w:trPr>
        <w:tc>
          <w:tcPr>
            <w:tcW w:w="10008" w:type="dxa"/>
            <w:shd w:val="clear" w:color="auto" w:fill="78BE20"/>
            <w:tcMar>
              <w:top w:w="0" w:type="dxa"/>
              <w:left w:w="0" w:type="dxa"/>
              <w:bottom w:w="0" w:type="dxa"/>
              <w:right w:w="0" w:type="dxa"/>
            </w:tcMar>
          </w:tcPr>
          <w:p w14:paraId="27018D3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1DA69E96" w14:textId="77777777" w:rsidR="00631006" w:rsidRDefault="00631006" w:rsidP="00631006">
      <w:pPr>
        <w:spacing w:after="120" w:line="288" w:lineRule="auto"/>
        <w:rPr>
          <w:rFonts w:ascii="Avenir Next LT Pro Light" w:hAnsi="Avenir Next LT Pro Light"/>
          <w:color w:val="20262E"/>
        </w:rPr>
      </w:pPr>
    </w:p>
    <w:p w14:paraId="714168F8" w14:textId="55C91139"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approximately 29,000 SF former Barnes &amp; Noble should be planned around visibility, age zoning, shared infrastructure, and two different arrival behaviors. The strategy below is conceptual and must be validated against the final field survey, ceiling heights, columns, egress, utilities, loading, kitchen feasibility, accessibility, and landlord criteria.</w:t>
      </w:r>
    </w:p>
    <w:p w14:paraId="7564E5EE"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3.1 Gallery-facing glass frontage</w:t>
      </w:r>
    </w:p>
    <w:p w14:paraId="3AD5E02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left/gallery-facing edge should operate as the visual showroom for the center. Leo&amp;Loona and Zamania should each receive a distinct glazed view into the experience, arranged sequentially along the same gallery-facing side. The objective is not simply transparency. The objective is conversion: people walking the mall should see movement, energy, digital interaction, and recognizable age differences before they read a sign.</w:t>
      </w:r>
    </w:p>
    <w:p w14:paraId="3A0552BF"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Leo&amp;Loona glazing should communicate warmth, imaginative play, younger families, and parent comfort.</w:t>
      </w:r>
    </w:p>
    <w:p w14:paraId="794438A8"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Zamania glazing should communicate movement, challenge, skill, competition, and older-child energy.</w:t>
      </w:r>
    </w:p>
    <w:p w14:paraId="493E8BFA"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Digital screens can bridge the two worlds with live scores, event countdowns, birthday messages, and short “what is happening now” prompts.</w:t>
      </w:r>
    </w:p>
    <w:p w14:paraId="7F8CD4E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Sightlines should be curated so guests see the strongest activity while back-of-house, storage, and operational clutter remain hidden.</w:t>
      </w:r>
    </w:p>
    <w:p w14:paraId="58D08F03"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Acoustic separation is essential. Visibility should not create uncontrolled sound spill into the gallery.</w:t>
      </w:r>
    </w:p>
    <w:p w14:paraId="5E6128C5" w14:textId="77777777" w:rsidR="00631006" w:rsidRDefault="00631006" w:rsidP="00631006">
      <w:pPr>
        <w:keepNext/>
        <w:spacing w:after="120" w:line="288" w:lineRule="auto"/>
        <w:rPr>
          <w:rFonts w:ascii="Avenir Next LT Pro Light" w:hAnsi="Avenir Next LT Pro Light"/>
          <w:b/>
          <w:color w:val="78BE20"/>
          <w:sz w:val="25"/>
        </w:rPr>
      </w:pPr>
    </w:p>
    <w:p w14:paraId="540B51E9" w14:textId="1C1EA308"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3.2 Two entrances, two acquisition jobs</w:t>
      </w:r>
    </w:p>
    <w:tbl>
      <w:tblPr>
        <w:tblW w:w="0" w:type="auto"/>
        <w:jc w:val="center"/>
        <w:tblLayout w:type="fixed"/>
        <w:tblLook w:val="04A0" w:firstRow="1" w:lastRow="0" w:firstColumn="1" w:lastColumn="0" w:noHBand="0" w:noVBand="1"/>
      </w:tblPr>
      <w:tblGrid>
        <w:gridCol w:w="2088"/>
        <w:gridCol w:w="2232"/>
        <w:gridCol w:w="2592"/>
        <w:gridCol w:w="3096"/>
      </w:tblGrid>
      <w:tr w:rsidR="00582CA8" w:rsidRPr="00631006" w14:paraId="305BA5E3" w14:textId="77777777">
        <w:trPr>
          <w:jc w:val="center"/>
        </w:trPr>
        <w:tc>
          <w:tcPr>
            <w:tcW w:w="2088" w:type="dxa"/>
            <w:shd w:val="clear" w:color="auto" w:fill="17263D"/>
            <w:tcMar>
              <w:top w:w="80" w:type="dxa"/>
              <w:left w:w="90" w:type="dxa"/>
              <w:bottom w:w="80" w:type="dxa"/>
              <w:right w:w="90" w:type="dxa"/>
            </w:tcMar>
            <w:vAlign w:val="center"/>
          </w:tcPr>
          <w:p w14:paraId="5152401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Entrance</w:t>
            </w:r>
          </w:p>
        </w:tc>
        <w:tc>
          <w:tcPr>
            <w:tcW w:w="2232" w:type="dxa"/>
            <w:shd w:val="clear" w:color="auto" w:fill="17263D"/>
            <w:tcMar>
              <w:top w:w="80" w:type="dxa"/>
              <w:left w:w="90" w:type="dxa"/>
              <w:bottom w:w="80" w:type="dxa"/>
              <w:right w:w="90" w:type="dxa"/>
            </w:tcMar>
            <w:vAlign w:val="center"/>
          </w:tcPr>
          <w:p w14:paraId="5B71BA8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Primary role</w:t>
            </w:r>
          </w:p>
        </w:tc>
        <w:tc>
          <w:tcPr>
            <w:tcW w:w="2592" w:type="dxa"/>
            <w:shd w:val="clear" w:color="auto" w:fill="17263D"/>
            <w:tcMar>
              <w:top w:w="80" w:type="dxa"/>
              <w:left w:w="90" w:type="dxa"/>
              <w:bottom w:w="80" w:type="dxa"/>
              <w:right w:w="90" w:type="dxa"/>
            </w:tcMar>
            <w:vAlign w:val="center"/>
          </w:tcPr>
          <w:p w14:paraId="350C9BE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Guest types</w:t>
            </w:r>
          </w:p>
        </w:tc>
        <w:tc>
          <w:tcPr>
            <w:tcW w:w="3096" w:type="dxa"/>
            <w:shd w:val="clear" w:color="auto" w:fill="17263D"/>
            <w:tcMar>
              <w:top w:w="80" w:type="dxa"/>
              <w:left w:w="90" w:type="dxa"/>
              <w:bottom w:w="80" w:type="dxa"/>
              <w:right w:w="90" w:type="dxa"/>
            </w:tcMar>
            <w:vAlign w:val="center"/>
          </w:tcPr>
          <w:p w14:paraId="3FC62A9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Strategic design</w:t>
            </w:r>
          </w:p>
        </w:tc>
      </w:tr>
      <w:tr w:rsidR="00582CA8" w:rsidRPr="00631006" w14:paraId="5A62DEED" w14:textId="77777777">
        <w:trPr>
          <w:jc w:val="center"/>
        </w:trPr>
        <w:tc>
          <w:tcPr>
            <w:tcW w:w="2088" w:type="dxa"/>
            <w:tcMar>
              <w:top w:w="80" w:type="dxa"/>
              <w:left w:w="90" w:type="dxa"/>
              <w:bottom w:w="80" w:type="dxa"/>
              <w:right w:w="90" w:type="dxa"/>
            </w:tcMar>
            <w:vAlign w:val="center"/>
          </w:tcPr>
          <w:p w14:paraId="46F7CB8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Mall gallery entrance</w:t>
            </w:r>
          </w:p>
        </w:tc>
        <w:tc>
          <w:tcPr>
            <w:tcW w:w="2232" w:type="dxa"/>
            <w:tcMar>
              <w:top w:w="80" w:type="dxa"/>
              <w:left w:w="90" w:type="dxa"/>
              <w:bottom w:w="80" w:type="dxa"/>
              <w:right w:w="90" w:type="dxa"/>
            </w:tcMar>
            <w:vAlign w:val="center"/>
          </w:tcPr>
          <w:p w14:paraId="2B48FB7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Impulse conversion</w:t>
            </w:r>
          </w:p>
        </w:tc>
        <w:tc>
          <w:tcPr>
            <w:tcW w:w="2592" w:type="dxa"/>
            <w:tcMar>
              <w:top w:w="80" w:type="dxa"/>
              <w:left w:w="90" w:type="dxa"/>
              <w:bottom w:w="80" w:type="dxa"/>
              <w:right w:w="90" w:type="dxa"/>
            </w:tcMar>
            <w:vAlign w:val="center"/>
          </w:tcPr>
          <w:p w14:paraId="29E4389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Mall visitors, families already dining or shopping, walk-ins</w:t>
            </w:r>
          </w:p>
        </w:tc>
        <w:tc>
          <w:tcPr>
            <w:tcW w:w="3096" w:type="dxa"/>
            <w:tcMar>
              <w:top w:w="80" w:type="dxa"/>
              <w:left w:w="90" w:type="dxa"/>
              <w:bottom w:w="80" w:type="dxa"/>
              <w:right w:w="90" w:type="dxa"/>
            </w:tcMar>
            <w:vAlign w:val="center"/>
          </w:tcPr>
          <w:p w14:paraId="335B8DF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Live storefront, immediate brand explanation, quick ticketing, event-now messaging, strong visual access to both worlds.</w:t>
            </w:r>
          </w:p>
        </w:tc>
      </w:tr>
      <w:tr w:rsidR="00582CA8" w:rsidRPr="00631006" w14:paraId="3820EDFE" w14:textId="77777777">
        <w:trPr>
          <w:jc w:val="center"/>
        </w:trPr>
        <w:tc>
          <w:tcPr>
            <w:tcW w:w="2088" w:type="dxa"/>
            <w:shd w:val="clear" w:color="auto" w:fill="F4F5F6"/>
            <w:tcMar>
              <w:top w:w="80" w:type="dxa"/>
              <w:left w:w="90" w:type="dxa"/>
              <w:bottom w:w="80" w:type="dxa"/>
              <w:right w:w="90" w:type="dxa"/>
            </w:tcMar>
            <w:vAlign w:val="center"/>
          </w:tcPr>
          <w:p w14:paraId="1E0F16E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Parking / exterior entrance</w:t>
            </w:r>
          </w:p>
        </w:tc>
        <w:tc>
          <w:tcPr>
            <w:tcW w:w="2232" w:type="dxa"/>
            <w:shd w:val="clear" w:color="auto" w:fill="F4F5F6"/>
            <w:tcMar>
              <w:top w:w="80" w:type="dxa"/>
              <w:left w:w="90" w:type="dxa"/>
              <w:bottom w:w="80" w:type="dxa"/>
              <w:right w:w="90" w:type="dxa"/>
            </w:tcMar>
            <w:vAlign w:val="center"/>
          </w:tcPr>
          <w:p w14:paraId="43EE1F2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Planned destination arrival</w:t>
            </w:r>
          </w:p>
        </w:tc>
        <w:tc>
          <w:tcPr>
            <w:tcW w:w="2592" w:type="dxa"/>
            <w:shd w:val="clear" w:color="auto" w:fill="F4F5F6"/>
            <w:tcMar>
              <w:top w:w="80" w:type="dxa"/>
              <w:left w:w="90" w:type="dxa"/>
              <w:bottom w:w="80" w:type="dxa"/>
              <w:right w:w="90" w:type="dxa"/>
            </w:tcMar>
            <w:vAlign w:val="center"/>
          </w:tcPr>
          <w:p w14:paraId="212D7AA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Members, birthdays, schools, camps, groups, weekend visitors</w:t>
            </w:r>
          </w:p>
        </w:tc>
        <w:tc>
          <w:tcPr>
            <w:tcW w:w="3096" w:type="dxa"/>
            <w:shd w:val="clear" w:color="auto" w:fill="F4F5F6"/>
            <w:tcMar>
              <w:top w:w="80" w:type="dxa"/>
              <w:left w:w="90" w:type="dxa"/>
              <w:bottom w:w="80" w:type="dxa"/>
              <w:right w:w="90" w:type="dxa"/>
            </w:tcMar>
            <w:vAlign w:val="center"/>
          </w:tcPr>
          <w:p w14:paraId="68C7129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Large destination identity, simple drop-off logic, group arrival procedures, stroller-friendly access, fast pre-booked check-in.</w:t>
            </w:r>
          </w:p>
        </w:tc>
      </w:tr>
    </w:tbl>
    <w:p w14:paraId="6256F985" w14:textId="77777777" w:rsidR="00582CA8" w:rsidRPr="00631006" w:rsidRDefault="00582CA8" w:rsidP="00631006">
      <w:pPr>
        <w:spacing w:after="120" w:line="288" w:lineRule="auto"/>
        <w:rPr>
          <w:rFonts w:ascii="Avenir Next LT Pro Light" w:hAnsi="Avenir Next LT Pro Light"/>
        </w:rPr>
      </w:pPr>
    </w:p>
    <w:p w14:paraId="3DAF51C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Where lease and operating rules permit, the parking entrance should also reduce dependence on mall circulation for pre-booked groups and may support opening windows that differ from standard interior mall traffic. Any such use must be coordinated with security, life-safety, parking, and landlord operations.</w:t>
      </w:r>
    </w:p>
    <w:p w14:paraId="09E075A4"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3.3 Illustrative 29,000 SF program</w:t>
      </w:r>
    </w:p>
    <w:tbl>
      <w:tblPr>
        <w:tblW w:w="0" w:type="auto"/>
        <w:jc w:val="center"/>
        <w:tblLayout w:type="fixed"/>
        <w:tblLook w:val="04A0" w:firstRow="1" w:lastRow="0" w:firstColumn="1" w:lastColumn="0" w:noHBand="0" w:noVBand="1"/>
      </w:tblPr>
      <w:tblGrid>
        <w:gridCol w:w="3024"/>
        <w:gridCol w:w="1440"/>
        <w:gridCol w:w="1296"/>
        <w:gridCol w:w="4248"/>
      </w:tblGrid>
      <w:tr w:rsidR="00582CA8" w:rsidRPr="00631006" w14:paraId="742563EC" w14:textId="77777777">
        <w:trPr>
          <w:jc w:val="center"/>
        </w:trPr>
        <w:tc>
          <w:tcPr>
            <w:tcW w:w="3024" w:type="dxa"/>
            <w:shd w:val="clear" w:color="auto" w:fill="17263D"/>
            <w:tcMar>
              <w:top w:w="80" w:type="dxa"/>
              <w:left w:w="90" w:type="dxa"/>
              <w:bottom w:w="80" w:type="dxa"/>
              <w:right w:w="90" w:type="dxa"/>
            </w:tcMar>
            <w:vAlign w:val="center"/>
          </w:tcPr>
          <w:p w14:paraId="030DD93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Component</w:t>
            </w:r>
          </w:p>
        </w:tc>
        <w:tc>
          <w:tcPr>
            <w:tcW w:w="1440" w:type="dxa"/>
            <w:shd w:val="clear" w:color="auto" w:fill="17263D"/>
            <w:tcMar>
              <w:top w:w="80" w:type="dxa"/>
              <w:left w:w="90" w:type="dxa"/>
              <w:bottom w:w="80" w:type="dxa"/>
              <w:right w:w="90" w:type="dxa"/>
            </w:tcMar>
            <w:vAlign w:val="center"/>
          </w:tcPr>
          <w:p w14:paraId="4552D52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Working share</w:t>
            </w:r>
          </w:p>
        </w:tc>
        <w:tc>
          <w:tcPr>
            <w:tcW w:w="1296" w:type="dxa"/>
            <w:shd w:val="clear" w:color="auto" w:fill="17263D"/>
            <w:tcMar>
              <w:top w:w="80" w:type="dxa"/>
              <w:left w:w="90" w:type="dxa"/>
              <w:bottom w:w="80" w:type="dxa"/>
              <w:right w:w="90" w:type="dxa"/>
            </w:tcMar>
            <w:vAlign w:val="center"/>
          </w:tcPr>
          <w:p w14:paraId="15C7AED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Approx. SF</w:t>
            </w:r>
          </w:p>
        </w:tc>
        <w:tc>
          <w:tcPr>
            <w:tcW w:w="4248" w:type="dxa"/>
            <w:shd w:val="clear" w:color="auto" w:fill="17263D"/>
            <w:tcMar>
              <w:top w:w="80" w:type="dxa"/>
              <w:left w:w="90" w:type="dxa"/>
              <w:bottom w:w="80" w:type="dxa"/>
              <w:right w:w="90" w:type="dxa"/>
            </w:tcMar>
            <w:vAlign w:val="center"/>
          </w:tcPr>
          <w:p w14:paraId="288AE95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Role</w:t>
            </w:r>
          </w:p>
        </w:tc>
      </w:tr>
      <w:tr w:rsidR="00582CA8" w:rsidRPr="00631006" w14:paraId="4FD44C34" w14:textId="77777777">
        <w:trPr>
          <w:jc w:val="center"/>
        </w:trPr>
        <w:tc>
          <w:tcPr>
            <w:tcW w:w="3024" w:type="dxa"/>
            <w:tcMar>
              <w:top w:w="80" w:type="dxa"/>
              <w:left w:w="90" w:type="dxa"/>
              <w:bottom w:w="80" w:type="dxa"/>
              <w:right w:w="90" w:type="dxa"/>
            </w:tcMar>
            <w:vAlign w:val="center"/>
          </w:tcPr>
          <w:p w14:paraId="597747F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Zamania</w:t>
            </w:r>
          </w:p>
        </w:tc>
        <w:tc>
          <w:tcPr>
            <w:tcW w:w="1440" w:type="dxa"/>
            <w:tcMar>
              <w:top w:w="80" w:type="dxa"/>
              <w:left w:w="90" w:type="dxa"/>
              <w:bottom w:w="80" w:type="dxa"/>
              <w:right w:w="90" w:type="dxa"/>
            </w:tcMar>
            <w:vAlign w:val="center"/>
          </w:tcPr>
          <w:p w14:paraId="5011036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29%</w:t>
            </w:r>
          </w:p>
        </w:tc>
        <w:tc>
          <w:tcPr>
            <w:tcW w:w="1296" w:type="dxa"/>
            <w:tcMar>
              <w:top w:w="80" w:type="dxa"/>
              <w:left w:w="90" w:type="dxa"/>
              <w:bottom w:w="80" w:type="dxa"/>
              <w:right w:w="90" w:type="dxa"/>
            </w:tcMar>
            <w:vAlign w:val="center"/>
          </w:tcPr>
          <w:p w14:paraId="37BB9DF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8,400</w:t>
            </w:r>
          </w:p>
        </w:tc>
        <w:tc>
          <w:tcPr>
            <w:tcW w:w="4248" w:type="dxa"/>
            <w:tcMar>
              <w:top w:w="80" w:type="dxa"/>
              <w:left w:w="90" w:type="dxa"/>
              <w:bottom w:w="80" w:type="dxa"/>
              <w:right w:w="90" w:type="dxa"/>
            </w:tcMar>
            <w:vAlign w:val="center"/>
          </w:tcPr>
          <w:p w14:paraId="33A804F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Primary older-child active and challenge world.</w:t>
            </w:r>
          </w:p>
        </w:tc>
      </w:tr>
      <w:tr w:rsidR="00582CA8" w:rsidRPr="00631006" w14:paraId="7751EB36" w14:textId="77777777">
        <w:trPr>
          <w:jc w:val="center"/>
        </w:trPr>
        <w:tc>
          <w:tcPr>
            <w:tcW w:w="3024" w:type="dxa"/>
            <w:shd w:val="clear" w:color="auto" w:fill="F4F5F6"/>
            <w:tcMar>
              <w:top w:w="80" w:type="dxa"/>
              <w:left w:w="90" w:type="dxa"/>
              <w:bottom w:w="80" w:type="dxa"/>
              <w:right w:w="90" w:type="dxa"/>
            </w:tcMar>
            <w:vAlign w:val="center"/>
          </w:tcPr>
          <w:p w14:paraId="1E7C4F1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Leo&amp;Loona</w:t>
            </w:r>
          </w:p>
        </w:tc>
        <w:tc>
          <w:tcPr>
            <w:tcW w:w="1440" w:type="dxa"/>
            <w:shd w:val="clear" w:color="auto" w:fill="F4F5F6"/>
            <w:tcMar>
              <w:top w:w="80" w:type="dxa"/>
              <w:left w:w="90" w:type="dxa"/>
              <w:bottom w:w="80" w:type="dxa"/>
              <w:right w:w="90" w:type="dxa"/>
            </w:tcMar>
            <w:vAlign w:val="center"/>
          </w:tcPr>
          <w:p w14:paraId="21F3FEC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27%</w:t>
            </w:r>
          </w:p>
        </w:tc>
        <w:tc>
          <w:tcPr>
            <w:tcW w:w="1296" w:type="dxa"/>
            <w:shd w:val="clear" w:color="auto" w:fill="F4F5F6"/>
            <w:tcMar>
              <w:top w:w="80" w:type="dxa"/>
              <w:left w:w="90" w:type="dxa"/>
              <w:bottom w:w="80" w:type="dxa"/>
              <w:right w:w="90" w:type="dxa"/>
            </w:tcMar>
            <w:vAlign w:val="center"/>
          </w:tcPr>
          <w:p w14:paraId="2881D9B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7,800</w:t>
            </w:r>
          </w:p>
        </w:tc>
        <w:tc>
          <w:tcPr>
            <w:tcW w:w="4248" w:type="dxa"/>
            <w:shd w:val="clear" w:color="auto" w:fill="F4F5F6"/>
            <w:tcMar>
              <w:top w:w="80" w:type="dxa"/>
              <w:left w:w="90" w:type="dxa"/>
              <w:bottom w:w="80" w:type="dxa"/>
              <w:right w:w="90" w:type="dxa"/>
            </w:tcMar>
            <w:vAlign w:val="center"/>
          </w:tcPr>
          <w:p w14:paraId="1889BE3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Primary younger-child world, visible from gallery.</w:t>
            </w:r>
          </w:p>
        </w:tc>
      </w:tr>
      <w:tr w:rsidR="00582CA8" w:rsidRPr="00631006" w14:paraId="39F3F3AB" w14:textId="77777777">
        <w:trPr>
          <w:jc w:val="center"/>
        </w:trPr>
        <w:tc>
          <w:tcPr>
            <w:tcW w:w="3024" w:type="dxa"/>
            <w:tcMar>
              <w:top w:w="80" w:type="dxa"/>
              <w:left w:w="90" w:type="dxa"/>
              <w:bottom w:w="80" w:type="dxa"/>
              <w:right w:w="90" w:type="dxa"/>
            </w:tcMar>
            <w:vAlign w:val="center"/>
          </w:tcPr>
          <w:p w14:paraId="1CB9642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Digital interactive zone</w:t>
            </w:r>
          </w:p>
        </w:tc>
        <w:tc>
          <w:tcPr>
            <w:tcW w:w="1440" w:type="dxa"/>
            <w:tcMar>
              <w:top w:w="80" w:type="dxa"/>
              <w:left w:w="90" w:type="dxa"/>
              <w:bottom w:w="80" w:type="dxa"/>
              <w:right w:w="90" w:type="dxa"/>
            </w:tcMar>
            <w:vAlign w:val="center"/>
          </w:tcPr>
          <w:p w14:paraId="0F44685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9%</w:t>
            </w:r>
          </w:p>
        </w:tc>
        <w:tc>
          <w:tcPr>
            <w:tcW w:w="1296" w:type="dxa"/>
            <w:tcMar>
              <w:top w:w="80" w:type="dxa"/>
              <w:left w:w="90" w:type="dxa"/>
              <w:bottom w:w="80" w:type="dxa"/>
              <w:right w:w="90" w:type="dxa"/>
            </w:tcMar>
            <w:vAlign w:val="center"/>
          </w:tcPr>
          <w:p w14:paraId="4E62A2B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2,600</w:t>
            </w:r>
          </w:p>
        </w:tc>
        <w:tc>
          <w:tcPr>
            <w:tcW w:w="4248" w:type="dxa"/>
            <w:tcMar>
              <w:top w:w="80" w:type="dxa"/>
              <w:left w:w="90" w:type="dxa"/>
              <w:bottom w:w="80" w:type="dxa"/>
              <w:right w:w="90" w:type="dxa"/>
            </w:tcMar>
            <w:vAlign w:val="center"/>
          </w:tcPr>
          <w:p w14:paraId="39096EF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Projection, motion, collaborative, interactive and repeatable digital experiences.</w:t>
            </w:r>
          </w:p>
        </w:tc>
      </w:tr>
      <w:tr w:rsidR="00582CA8" w:rsidRPr="00631006" w14:paraId="1DAFF270" w14:textId="77777777">
        <w:trPr>
          <w:jc w:val="center"/>
        </w:trPr>
        <w:tc>
          <w:tcPr>
            <w:tcW w:w="3024" w:type="dxa"/>
            <w:shd w:val="clear" w:color="auto" w:fill="F4F5F6"/>
            <w:tcMar>
              <w:top w:w="80" w:type="dxa"/>
              <w:left w:w="90" w:type="dxa"/>
              <w:bottom w:w="80" w:type="dxa"/>
              <w:right w:w="90" w:type="dxa"/>
            </w:tcMar>
            <w:vAlign w:val="center"/>
          </w:tcPr>
          <w:p w14:paraId="5ED7C87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Arcade zone</w:t>
            </w:r>
          </w:p>
        </w:tc>
        <w:tc>
          <w:tcPr>
            <w:tcW w:w="1440" w:type="dxa"/>
            <w:shd w:val="clear" w:color="auto" w:fill="F4F5F6"/>
            <w:tcMar>
              <w:top w:w="80" w:type="dxa"/>
              <w:left w:w="90" w:type="dxa"/>
              <w:bottom w:w="80" w:type="dxa"/>
              <w:right w:w="90" w:type="dxa"/>
            </w:tcMar>
            <w:vAlign w:val="center"/>
          </w:tcPr>
          <w:p w14:paraId="1731E21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7%</w:t>
            </w:r>
          </w:p>
        </w:tc>
        <w:tc>
          <w:tcPr>
            <w:tcW w:w="1296" w:type="dxa"/>
            <w:shd w:val="clear" w:color="auto" w:fill="F4F5F6"/>
            <w:tcMar>
              <w:top w:w="80" w:type="dxa"/>
              <w:left w:w="90" w:type="dxa"/>
              <w:bottom w:w="80" w:type="dxa"/>
              <w:right w:w="90" w:type="dxa"/>
            </w:tcMar>
            <w:vAlign w:val="center"/>
          </w:tcPr>
          <w:p w14:paraId="6FBC091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2,000</w:t>
            </w:r>
          </w:p>
        </w:tc>
        <w:tc>
          <w:tcPr>
            <w:tcW w:w="4248" w:type="dxa"/>
            <w:shd w:val="clear" w:color="auto" w:fill="F4F5F6"/>
            <w:tcMar>
              <w:top w:w="80" w:type="dxa"/>
              <w:left w:w="90" w:type="dxa"/>
              <w:bottom w:w="80" w:type="dxa"/>
              <w:right w:w="90" w:type="dxa"/>
            </w:tcMar>
            <w:vAlign w:val="center"/>
          </w:tcPr>
          <w:p w14:paraId="1BB584A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Curated skill and arcade mix, secondary to the main park identity.</w:t>
            </w:r>
          </w:p>
        </w:tc>
      </w:tr>
      <w:tr w:rsidR="00582CA8" w:rsidRPr="00631006" w14:paraId="6669F4A1" w14:textId="77777777">
        <w:trPr>
          <w:jc w:val="center"/>
        </w:trPr>
        <w:tc>
          <w:tcPr>
            <w:tcW w:w="3024" w:type="dxa"/>
            <w:tcMar>
              <w:top w:w="80" w:type="dxa"/>
              <w:left w:w="90" w:type="dxa"/>
              <w:bottom w:w="80" w:type="dxa"/>
              <w:right w:w="90" w:type="dxa"/>
            </w:tcMar>
            <w:vAlign w:val="center"/>
          </w:tcPr>
          <w:p w14:paraId="01F4636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Parent zone / cafe seating</w:t>
            </w:r>
          </w:p>
        </w:tc>
        <w:tc>
          <w:tcPr>
            <w:tcW w:w="1440" w:type="dxa"/>
            <w:tcMar>
              <w:top w:w="80" w:type="dxa"/>
              <w:left w:w="90" w:type="dxa"/>
              <w:bottom w:w="80" w:type="dxa"/>
              <w:right w:w="90" w:type="dxa"/>
            </w:tcMar>
            <w:vAlign w:val="center"/>
          </w:tcPr>
          <w:p w14:paraId="1795CFB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6%</w:t>
            </w:r>
          </w:p>
        </w:tc>
        <w:tc>
          <w:tcPr>
            <w:tcW w:w="1296" w:type="dxa"/>
            <w:tcMar>
              <w:top w:w="80" w:type="dxa"/>
              <w:left w:w="90" w:type="dxa"/>
              <w:bottom w:w="80" w:type="dxa"/>
              <w:right w:w="90" w:type="dxa"/>
            </w:tcMar>
            <w:vAlign w:val="center"/>
          </w:tcPr>
          <w:p w14:paraId="694E77E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1,700</w:t>
            </w:r>
          </w:p>
        </w:tc>
        <w:tc>
          <w:tcPr>
            <w:tcW w:w="4248" w:type="dxa"/>
            <w:tcMar>
              <w:top w:w="80" w:type="dxa"/>
              <w:left w:w="90" w:type="dxa"/>
              <w:bottom w:w="80" w:type="dxa"/>
              <w:right w:w="90" w:type="dxa"/>
            </w:tcMar>
            <w:vAlign w:val="center"/>
          </w:tcPr>
          <w:p w14:paraId="025A89E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Comfort, food, coffee, work-friendly seating, family meeting point.</w:t>
            </w:r>
          </w:p>
        </w:tc>
      </w:tr>
      <w:tr w:rsidR="00582CA8" w:rsidRPr="00631006" w14:paraId="7C0D3742" w14:textId="77777777">
        <w:trPr>
          <w:jc w:val="center"/>
        </w:trPr>
        <w:tc>
          <w:tcPr>
            <w:tcW w:w="3024" w:type="dxa"/>
            <w:shd w:val="clear" w:color="auto" w:fill="F4F5F6"/>
            <w:tcMar>
              <w:top w:w="80" w:type="dxa"/>
              <w:left w:w="90" w:type="dxa"/>
              <w:bottom w:w="80" w:type="dxa"/>
              <w:right w:w="90" w:type="dxa"/>
            </w:tcMar>
            <w:vAlign w:val="center"/>
          </w:tcPr>
          <w:p w14:paraId="09DAB2C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Party / multipurpose rooms</w:t>
            </w:r>
          </w:p>
        </w:tc>
        <w:tc>
          <w:tcPr>
            <w:tcW w:w="1440" w:type="dxa"/>
            <w:shd w:val="clear" w:color="auto" w:fill="F4F5F6"/>
            <w:tcMar>
              <w:top w:w="80" w:type="dxa"/>
              <w:left w:w="90" w:type="dxa"/>
              <w:bottom w:w="80" w:type="dxa"/>
              <w:right w:w="90" w:type="dxa"/>
            </w:tcMar>
            <w:vAlign w:val="center"/>
          </w:tcPr>
          <w:p w14:paraId="2609A1E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6%</w:t>
            </w:r>
          </w:p>
        </w:tc>
        <w:tc>
          <w:tcPr>
            <w:tcW w:w="1296" w:type="dxa"/>
            <w:shd w:val="clear" w:color="auto" w:fill="F4F5F6"/>
            <w:tcMar>
              <w:top w:w="80" w:type="dxa"/>
              <w:left w:w="90" w:type="dxa"/>
              <w:bottom w:w="80" w:type="dxa"/>
              <w:right w:w="90" w:type="dxa"/>
            </w:tcMar>
            <w:vAlign w:val="center"/>
          </w:tcPr>
          <w:p w14:paraId="5A94454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1,700</w:t>
            </w:r>
          </w:p>
        </w:tc>
        <w:tc>
          <w:tcPr>
            <w:tcW w:w="4248" w:type="dxa"/>
            <w:shd w:val="clear" w:color="auto" w:fill="F4F5F6"/>
            <w:tcMar>
              <w:top w:w="80" w:type="dxa"/>
              <w:left w:w="90" w:type="dxa"/>
              <w:bottom w:w="80" w:type="dxa"/>
              <w:right w:w="90" w:type="dxa"/>
            </w:tcMar>
            <w:vAlign w:val="center"/>
          </w:tcPr>
          <w:p w14:paraId="0532770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Birthdays, school breakout, workshops, events.</w:t>
            </w:r>
          </w:p>
        </w:tc>
      </w:tr>
      <w:tr w:rsidR="00582CA8" w:rsidRPr="00631006" w14:paraId="07E0C5D2" w14:textId="77777777">
        <w:trPr>
          <w:jc w:val="center"/>
        </w:trPr>
        <w:tc>
          <w:tcPr>
            <w:tcW w:w="3024" w:type="dxa"/>
            <w:tcMar>
              <w:top w:w="80" w:type="dxa"/>
              <w:left w:w="90" w:type="dxa"/>
              <w:bottom w:w="80" w:type="dxa"/>
              <w:right w:w="90" w:type="dxa"/>
            </w:tcMar>
            <w:vAlign w:val="center"/>
          </w:tcPr>
          <w:p w14:paraId="220DD88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Arrival / queue / circulation</w:t>
            </w:r>
          </w:p>
        </w:tc>
        <w:tc>
          <w:tcPr>
            <w:tcW w:w="1440" w:type="dxa"/>
            <w:tcMar>
              <w:top w:w="80" w:type="dxa"/>
              <w:left w:w="90" w:type="dxa"/>
              <w:bottom w:w="80" w:type="dxa"/>
              <w:right w:w="90" w:type="dxa"/>
            </w:tcMar>
            <w:vAlign w:val="center"/>
          </w:tcPr>
          <w:p w14:paraId="0837E50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8%</w:t>
            </w:r>
          </w:p>
        </w:tc>
        <w:tc>
          <w:tcPr>
            <w:tcW w:w="1296" w:type="dxa"/>
            <w:tcMar>
              <w:top w:w="80" w:type="dxa"/>
              <w:left w:w="90" w:type="dxa"/>
              <w:bottom w:w="80" w:type="dxa"/>
              <w:right w:w="90" w:type="dxa"/>
            </w:tcMar>
            <w:vAlign w:val="center"/>
          </w:tcPr>
          <w:p w14:paraId="635AAD7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2,400</w:t>
            </w:r>
          </w:p>
        </w:tc>
        <w:tc>
          <w:tcPr>
            <w:tcW w:w="4248" w:type="dxa"/>
            <w:tcMar>
              <w:top w:w="80" w:type="dxa"/>
              <w:left w:w="90" w:type="dxa"/>
              <w:bottom w:w="80" w:type="dxa"/>
              <w:right w:w="90" w:type="dxa"/>
            </w:tcMar>
            <w:vAlign w:val="center"/>
          </w:tcPr>
          <w:p w14:paraId="28BD793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Check-in, waivers, lockers, stroller flow, transitions.</w:t>
            </w:r>
          </w:p>
        </w:tc>
      </w:tr>
      <w:tr w:rsidR="00582CA8" w:rsidRPr="00631006" w14:paraId="7C31536B" w14:textId="77777777">
        <w:trPr>
          <w:jc w:val="center"/>
        </w:trPr>
        <w:tc>
          <w:tcPr>
            <w:tcW w:w="3024" w:type="dxa"/>
            <w:shd w:val="clear" w:color="auto" w:fill="F4F5F6"/>
            <w:tcMar>
              <w:top w:w="80" w:type="dxa"/>
              <w:left w:w="90" w:type="dxa"/>
              <w:bottom w:w="80" w:type="dxa"/>
              <w:right w:w="90" w:type="dxa"/>
            </w:tcMar>
            <w:vAlign w:val="center"/>
          </w:tcPr>
          <w:p w14:paraId="5511C6A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Back-of-house / support</w:t>
            </w:r>
          </w:p>
        </w:tc>
        <w:tc>
          <w:tcPr>
            <w:tcW w:w="1440" w:type="dxa"/>
            <w:shd w:val="clear" w:color="auto" w:fill="F4F5F6"/>
            <w:tcMar>
              <w:top w:w="80" w:type="dxa"/>
              <w:left w:w="90" w:type="dxa"/>
              <w:bottom w:w="80" w:type="dxa"/>
              <w:right w:w="90" w:type="dxa"/>
            </w:tcMar>
            <w:vAlign w:val="center"/>
          </w:tcPr>
          <w:p w14:paraId="25FEEBC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8%</w:t>
            </w:r>
          </w:p>
        </w:tc>
        <w:tc>
          <w:tcPr>
            <w:tcW w:w="1296" w:type="dxa"/>
            <w:shd w:val="clear" w:color="auto" w:fill="F4F5F6"/>
            <w:tcMar>
              <w:top w:w="80" w:type="dxa"/>
              <w:left w:w="90" w:type="dxa"/>
              <w:bottom w:w="80" w:type="dxa"/>
              <w:right w:w="90" w:type="dxa"/>
            </w:tcMar>
            <w:vAlign w:val="center"/>
          </w:tcPr>
          <w:p w14:paraId="3FA9105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2,400</w:t>
            </w:r>
          </w:p>
        </w:tc>
        <w:tc>
          <w:tcPr>
            <w:tcW w:w="4248" w:type="dxa"/>
            <w:shd w:val="clear" w:color="auto" w:fill="F4F5F6"/>
            <w:tcMar>
              <w:top w:w="80" w:type="dxa"/>
              <w:left w:w="90" w:type="dxa"/>
              <w:bottom w:w="80" w:type="dxa"/>
              <w:right w:w="90" w:type="dxa"/>
            </w:tcMar>
            <w:vAlign w:val="center"/>
          </w:tcPr>
          <w:p w14:paraId="53E4663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Kitchen support, storage, staff, maintenance, IT, operations.</w:t>
            </w:r>
          </w:p>
        </w:tc>
      </w:tr>
    </w:tbl>
    <w:p w14:paraId="0B5A261D" w14:textId="77777777" w:rsidR="00582CA8" w:rsidRPr="00631006" w:rsidRDefault="00582CA8" w:rsidP="00631006">
      <w:pPr>
        <w:spacing w:after="120" w:line="288" w:lineRule="auto"/>
        <w:rPr>
          <w:rFonts w:ascii="Avenir Next LT Pro Light" w:hAnsi="Avenir Next LT Pro Light"/>
        </w:rPr>
      </w:pPr>
    </w:p>
    <w:tbl>
      <w:tblPr>
        <w:tblW w:w="0" w:type="auto"/>
        <w:jc w:val="center"/>
        <w:tblLayout w:type="fixed"/>
        <w:tblLook w:val="04A0" w:firstRow="1" w:lastRow="0" w:firstColumn="1" w:lastColumn="0" w:noHBand="0" w:noVBand="1"/>
      </w:tblPr>
      <w:tblGrid>
        <w:gridCol w:w="10166"/>
      </w:tblGrid>
      <w:tr w:rsidR="00582CA8" w:rsidRPr="00631006" w14:paraId="2E0F2CC9"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1C74CBE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IMPORTANT</w:t>
            </w:r>
          </w:p>
          <w:p w14:paraId="47C00F1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The allocation above is a strategy-level test-fit, not a construction program. Final areas should be set only after the architectural test-fit and equipment selection. The no-slide requirement should be written into the design brief before vendors begin concept development.</w:t>
            </w:r>
          </w:p>
        </w:tc>
      </w:tr>
    </w:tbl>
    <w:p w14:paraId="1735EF8B" w14:textId="5065F69D" w:rsidR="00582CA8" w:rsidRDefault="00582CA8" w:rsidP="00631006">
      <w:pPr>
        <w:spacing w:after="120" w:line="288" w:lineRule="auto"/>
        <w:rPr>
          <w:rFonts w:ascii="Avenir Next LT Pro Light" w:hAnsi="Avenir Next LT Pro Light"/>
        </w:rPr>
      </w:pPr>
    </w:p>
    <w:p w14:paraId="72B2D832" w14:textId="77777777" w:rsidR="00631006" w:rsidRPr="00631006" w:rsidRDefault="00631006" w:rsidP="00631006">
      <w:pPr>
        <w:spacing w:after="120" w:line="288" w:lineRule="auto"/>
        <w:rPr>
          <w:rFonts w:ascii="Avenir Next LT Pro Light" w:hAnsi="Avenir Next LT Pro Light"/>
        </w:rPr>
      </w:pPr>
    </w:p>
    <w:p w14:paraId="0B3356C8"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4. Experience Strategy</w:t>
      </w:r>
    </w:p>
    <w:tbl>
      <w:tblPr>
        <w:tblW w:w="0" w:type="auto"/>
        <w:tblLayout w:type="fixed"/>
        <w:tblLook w:val="04A0" w:firstRow="1" w:lastRow="0" w:firstColumn="1" w:lastColumn="0" w:noHBand="0" w:noVBand="1"/>
      </w:tblPr>
      <w:tblGrid>
        <w:gridCol w:w="10008"/>
      </w:tblGrid>
      <w:tr w:rsidR="00582CA8" w:rsidRPr="00631006" w14:paraId="28B0A581" w14:textId="77777777">
        <w:trPr>
          <w:trHeight w:hRule="exact" w:val="46"/>
        </w:trPr>
        <w:tc>
          <w:tcPr>
            <w:tcW w:w="10008" w:type="dxa"/>
            <w:shd w:val="clear" w:color="auto" w:fill="78BE20"/>
            <w:tcMar>
              <w:top w:w="0" w:type="dxa"/>
              <w:left w:w="0" w:type="dxa"/>
              <w:bottom w:w="0" w:type="dxa"/>
              <w:right w:w="0" w:type="dxa"/>
            </w:tcMar>
          </w:tcPr>
          <w:p w14:paraId="4B94DB5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3D2F99CB" w14:textId="77777777" w:rsidR="00631006" w:rsidRDefault="00631006" w:rsidP="00631006">
      <w:pPr>
        <w:keepNext/>
        <w:spacing w:after="120" w:line="288" w:lineRule="auto"/>
        <w:rPr>
          <w:rFonts w:ascii="Avenir Next LT Pro Light" w:hAnsi="Avenir Next LT Pro Light"/>
          <w:b/>
          <w:color w:val="78BE20"/>
          <w:sz w:val="25"/>
        </w:rPr>
      </w:pPr>
    </w:p>
    <w:p w14:paraId="1BC9FF1C" w14:textId="521CFD55"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 xml:space="preserve">4.1 </w:t>
      </w:r>
      <w:proofErr w:type="spellStart"/>
      <w:r w:rsidRPr="00631006">
        <w:rPr>
          <w:rFonts w:ascii="Avenir Next LT Pro Light" w:hAnsi="Avenir Next LT Pro Light"/>
          <w:b/>
          <w:color w:val="78BE20"/>
          <w:sz w:val="25"/>
        </w:rPr>
        <w:t>Leo&amp;Loona</w:t>
      </w:r>
      <w:proofErr w:type="spellEnd"/>
      <w:r w:rsidRPr="00631006">
        <w:rPr>
          <w:rFonts w:ascii="Avenir Next LT Pro Light" w:hAnsi="Avenir Next LT Pro Light"/>
          <w:b/>
          <w:color w:val="78BE20"/>
          <w:sz w:val="25"/>
        </w:rPr>
        <w:t>, ages 1-8</w:t>
      </w:r>
    </w:p>
    <w:p w14:paraId="2F4CA65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Leo&amp;Loona at Palisades should be adapted to the competitive environment rather than copied from a slide-heavy format. The design objective is a rich younger-child world without slide-based attractions. The experience can be built around movement, imaginative play, exploration, climbing and balance appropriate to the age group, tunnels and nets where appropriate, role-play, sensory and creative elements, interactive games, parent-child activities, and recurring programs.</w:t>
      </w:r>
    </w:p>
    <w:p w14:paraId="2A9566C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parent should be able to understand the space quickly: where the child can play, where the parent can sit, where siblings can meet, and how the family transitions to shared digital, arcade, food, and party areas.</w:t>
      </w:r>
    </w:p>
    <w:p w14:paraId="409431EA"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4.2 Zamania, ages 7-14</w:t>
      </w:r>
    </w:p>
    <w:p w14:paraId="104BA72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Zamania should clearly feel older, more challenging, more social, and more skill-based than Leo&amp;Loona. The brand must be protected from being perceived as an extension of a little-kids venue. The experience should favor agility, obstacle and challenge formats, climbing and balance, timed or scored missions, team competitions, physical skill games, social challenges, and repeatable progression. Slide-led attractions are excluded.</w:t>
      </w:r>
    </w:p>
    <w:p w14:paraId="4157CE5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A progression system can make fixed attractions feel dynamic. Guests can earn levels, badges, personal bests, team results, or seasonal challenge records. The goal is to create something that an 11- or 13-year-old wants to repeat, not merely try once.</w:t>
      </w:r>
    </w:p>
    <w:p w14:paraId="6093DDA2"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4.3 Digital interactive attractions</w:t>
      </w:r>
    </w:p>
    <w:p w14:paraId="23AA7DA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Digital should extend physical play, not replace it. A strong shared zone can include interactive walls and floors, motion-based sports, collaborative missions, projection games, scoring challenges, short multiplayer experiences, and rotating software content. The key advantage is refreshability: the physical footprint remains fixed while content changes by season, event, sponsor, or age group.</w:t>
      </w:r>
    </w:p>
    <w:p w14:paraId="5EA21A92"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4.4 Arcade zone</w:t>
      </w:r>
    </w:p>
    <w:p w14:paraId="0BE23CC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arcade should be curated as a complementary revenue and engagement layer. It should not dominate the center visually or turn the concept into an arcade with play attached. Prioritize skill, social, competitive, and high-repeat games that fit the Zamania and family experience. Redemption, if used, should be operationally controlled so prize traffic does not interfere with entry, parent seating, or party flow.</w:t>
      </w:r>
    </w:p>
    <w:p w14:paraId="0141E9FF"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4.5 Parent zone</w:t>
      </w:r>
    </w:p>
    <w:p w14:paraId="58BA975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parent zone is not leftover seating. It should be treated as a product. Comfortable chairs and tables, coffee and food, Wi-Fi, charging, clean sightlines, stroller parking, family meeting points, and some acoustical relief can materially change satisfaction and dwell time. This is especially important in a concept serving ages 1-14, because some parents will be waiting while children participate in different zones.</w:t>
      </w:r>
    </w:p>
    <w:p w14:paraId="3B6A9E4B" w14:textId="77777777" w:rsidR="00631006" w:rsidRDefault="00631006" w:rsidP="00631006">
      <w:pPr>
        <w:keepNext/>
        <w:spacing w:after="120" w:line="288" w:lineRule="auto"/>
        <w:rPr>
          <w:rFonts w:ascii="Avenir Next LT Pro Light" w:hAnsi="Avenir Next LT Pro Light"/>
          <w:b/>
          <w:color w:val="17263D"/>
          <w:sz w:val="36"/>
        </w:rPr>
      </w:pPr>
    </w:p>
    <w:p w14:paraId="094D4EFC" w14:textId="662BDA82"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5. Competitive Positioning &amp; the No-Slide Rule</w:t>
      </w:r>
    </w:p>
    <w:tbl>
      <w:tblPr>
        <w:tblW w:w="0" w:type="auto"/>
        <w:tblLayout w:type="fixed"/>
        <w:tblLook w:val="04A0" w:firstRow="1" w:lastRow="0" w:firstColumn="1" w:lastColumn="0" w:noHBand="0" w:noVBand="1"/>
      </w:tblPr>
      <w:tblGrid>
        <w:gridCol w:w="10008"/>
      </w:tblGrid>
      <w:tr w:rsidR="00582CA8" w:rsidRPr="00631006" w14:paraId="0F09F1B0" w14:textId="77777777">
        <w:trPr>
          <w:trHeight w:hRule="exact" w:val="46"/>
        </w:trPr>
        <w:tc>
          <w:tcPr>
            <w:tcW w:w="10008" w:type="dxa"/>
            <w:shd w:val="clear" w:color="auto" w:fill="78BE20"/>
            <w:tcMar>
              <w:top w:w="0" w:type="dxa"/>
              <w:left w:w="0" w:type="dxa"/>
              <w:bottom w:w="0" w:type="dxa"/>
              <w:right w:w="0" w:type="dxa"/>
            </w:tcMar>
          </w:tcPr>
          <w:p w14:paraId="46236054" w14:textId="77777777" w:rsidR="00631006" w:rsidRDefault="00631006" w:rsidP="00631006">
            <w:pPr>
              <w:spacing w:after="120" w:line="288" w:lineRule="auto"/>
              <w:rPr>
                <w:rFonts w:ascii="Avenir Next LT Pro Light" w:hAnsi="Avenir Next LT Pro Light"/>
                <w:color w:val="78BE20"/>
                <w:sz w:val="2"/>
              </w:rPr>
            </w:pPr>
          </w:p>
          <w:p w14:paraId="75DBDF14" w14:textId="044780C3"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080936F8" w14:textId="77777777" w:rsidR="00631006" w:rsidRDefault="00631006" w:rsidP="00631006">
      <w:pPr>
        <w:spacing w:after="120" w:line="288" w:lineRule="auto"/>
        <w:rPr>
          <w:rFonts w:ascii="Avenir Next LT Pro Light" w:hAnsi="Avenir Next LT Pro Light"/>
          <w:color w:val="20262E"/>
        </w:rPr>
      </w:pPr>
    </w:p>
    <w:p w14:paraId="0B89A450" w14:textId="563345CA"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Palisades is strengthening its entertainment mix. The correct strategy is complementarity, not duplication. Slick City is planned as a slide-centered experience. Leo&amp;Loona + Zamania should therefore make the absence of slides an intentional design rule, not an accidental omission.</w:t>
      </w:r>
    </w:p>
    <w:tbl>
      <w:tblPr>
        <w:tblW w:w="0" w:type="auto"/>
        <w:jc w:val="center"/>
        <w:tblLayout w:type="fixed"/>
        <w:tblLook w:val="04A0" w:firstRow="1" w:lastRow="0" w:firstColumn="1" w:lastColumn="0" w:noHBand="0" w:noVBand="1"/>
      </w:tblPr>
      <w:tblGrid>
        <w:gridCol w:w="3456"/>
        <w:gridCol w:w="6552"/>
      </w:tblGrid>
      <w:tr w:rsidR="00582CA8" w:rsidRPr="00631006" w14:paraId="700E7836" w14:textId="77777777">
        <w:trPr>
          <w:jc w:val="center"/>
        </w:trPr>
        <w:tc>
          <w:tcPr>
            <w:tcW w:w="3456" w:type="dxa"/>
            <w:shd w:val="clear" w:color="auto" w:fill="17263D"/>
            <w:tcMar>
              <w:top w:w="80" w:type="dxa"/>
              <w:left w:w="90" w:type="dxa"/>
              <w:bottom w:w="80" w:type="dxa"/>
              <w:right w:w="90" w:type="dxa"/>
            </w:tcMar>
            <w:vAlign w:val="center"/>
          </w:tcPr>
          <w:p w14:paraId="3A714D7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Do not become</w:t>
            </w:r>
          </w:p>
        </w:tc>
        <w:tc>
          <w:tcPr>
            <w:tcW w:w="6552" w:type="dxa"/>
            <w:shd w:val="clear" w:color="auto" w:fill="17263D"/>
            <w:tcMar>
              <w:top w:w="80" w:type="dxa"/>
              <w:left w:w="90" w:type="dxa"/>
              <w:bottom w:w="80" w:type="dxa"/>
              <w:right w:w="90" w:type="dxa"/>
            </w:tcMar>
            <w:vAlign w:val="center"/>
          </w:tcPr>
          <w:p w14:paraId="27B5446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Instead become</w:t>
            </w:r>
          </w:p>
        </w:tc>
      </w:tr>
      <w:tr w:rsidR="00582CA8" w:rsidRPr="00631006" w14:paraId="6DE5BA92" w14:textId="77777777">
        <w:trPr>
          <w:jc w:val="center"/>
        </w:trPr>
        <w:tc>
          <w:tcPr>
            <w:tcW w:w="3456" w:type="dxa"/>
            <w:tcMar>
              <w:top w:w="80" w:type="dxa"/>
              <w:left w:w="90" w:type="dxa"/>
              <w:bottom w:w="80" w:type="dxa"/>
              <w:right w:w="90" w:type="dxa"/>
            </w:tcMar>
            <w:vAlign w:val="center"/>
          </w:tcPr>
          <w:p w14:paraId="7626AA6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A second slide park</w:t>
            </w:r>
          </w:p>
        </w:tc>
        <w:tc>
          <w:tcPr>
            <w:tcW w:w="6552" w:type="dxa"/>
            <w:tcMar>
              <w:top w:w="80" w:type="dxa"/>
              <w:left w:w="90" w:type="dxa"/>
              <w:bottom w:w="80" w:type="dxa"/>
              <w:right w:w="90" w:type="dxa"/>
            </w:tcMar>
            <w:vAlign w:val="center"/>
          </w:tcPr>
          <w:p w14:paraId="4464E65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The household destination for age-staged active play, challenges, digital interaction, arcade, parties, and parent hospitality.</w:t>
            </w:r>
          </w:p>
        </w:tc>
      </w:tr>
      <w:tr w:rsidR="00582CA8" w:rsidRPr="00631006" w14:paraId="28370878" w14:textId="77777777">
        <w:trPr>
          <w:jc w:val="center"/>
        </w:trPr>
        <w:tc>
          <w:tcPr>
            <w:tcW w:w="3456" w:type="dxa"/>
            <w:shd w:val="clear" w:color="auto" w:fill="F4F5F6"/>
            <w:tcMar>
              <w:top w:w="80" w:type="dxa"/>
              <w:left w:w="90" w:type="dxa"/>
              <w:bottom w:w="80" w:type="dxa"/>
              <w:right w:w="90" w:type="dxa"/>
            </w:tcMar>
            <w:vAlign w:val="center"/>
          </w:tcPr>
          <w:p w14:paraId="213375D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A little-kids playground with an older-kid corner</w:t>
            </w:r>
          </w:p>
        </w:tc>
        <w:tc>
          <w:tcPr>
            <w:tcW w:w="6552" w:type="dxa"/>
            <w:shd w:val="clear" w:color="auto" w:fill="F4F5F6"/>
            <w:tcMar>
              <w:top w:w="80" w:type="dxa"/>
              <w:left w:w="90" w:type="dxa"/>
              <w:bottom w:w="80" w:type="dxa"/>
              <w:right w:w="90" w:type="dxa"/>
            </w:tcMar>
            <w:vAlign w:val="center"/>
          </w:tcPr>
          <w:p w14:paraId="4E3D7ED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Two equally credible brands, each with its own visual identity, programming, and reasons to return.</w:t>
            </w:r>
          </w:p>
        </w:tc>
      </w:tr>
      <w:tr w:rsidR="00582CA8" w:rsidRPr="00631006" w14:paraId="680001DD" w14:textId="77777777">
        <w:trPr>
          <w:jc w:val="center"/>
        </w:trPr>
        <w:tc>
          <w:tcPr>
            <w:tcW w:w="3456" w:type="dxa"/>
            <w:tcMar>
              <w:top w:w="80" w:type="dxa"/>
              <w:left w:w="90" w:type="dxa"/>
              <w:bottom w:w="80" w:type="dxa"/>
              <w:right w:w="90" w:type="dxa"/>
            </w:tcMar>
            <w:vAlign w:val="center"/>
          </w:tcPr>
          <w:p w14:paraId="624CB6B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An arcade with a playground attached</w:t>
            </w:r>
          </w:p>
        </w:tc>
        <w:tc>
          <w:tcPr>
            <w:tcW w:w="6552" w:type="dxa"/>
            <w:tcMar>
              <w:top w:w="80" w:type="dxa"/>
              <w:left w:w="90" w:type="dxa"/>
              <w:bottom w:w="80" w:type="dxa"/>
              <w:right w:w="90" w:type="dxa"/>
            </w:tcMar>
            <w:vAlign w:val="center"/>
          </w:tcPr>
          <w:p w14:paraId="340968A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A physical and social family destination with arcade as one supporting layer.</w:t>
            </w:r>
          </w:p>
        </w:tc>
      </w:tr>
      <w:tr w:rsidR="00582CA8" w:rsidRPr="00631006" w14:paraId="36035330" w14:textId="77777777">
        <w:trPr>
          <w:jc w:val="center"/>
        </w:trPr>
        <w:tc>
          <w:tcPr>
            <w:tcW w:w="3456" w:type="dxa"/>
            <w:shd w:val="clear" w:color="auto" w:fill="F4F5F6"/>
            <w:tcMar>
              <w:top w:w="80" w:type="dxa"/>
              <w:left w:w="90" w:type="dxa"/>
              <w:bottom w:w="80" w:type="dxa"/>
              <w:right w:w="90" w:type="dxa"/>
            </w:tcMar>
            <w:vAlign w:val="center"/>
          </w:tcPr>
          <w:p w14:paraId="6354748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A one-time novelty visit</w:t>
            </w:r>
          </w:p>
        </w:tc>
        <w:tc>
          <w:tcPr>
            <w:tcW w:w="6552" w:type="dxa"/>
            <w:shd w:val="clear" w:color="auto" w:fill="F4F5F6"/>
            <w:tcMar>
              <w:top w:w="80" w:type="dxa"/>
              <w:left w:w="90" w:type="dxa"/>
              <w:bottom w:w="80" w:type="dxa"/>
              <w:right w:w="90" w:type="dxa"/>
            </w:tcMar>
            <w:vAlign w:val="center"/>
          </w:tcPr>
          <w:p w14:paraId="3A06E81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A progression-based, programmed destination with memberships, events, birthdays, schools, challenges, and rotating digital content.</w:t>
            </w:r>
          </w:p>
        </w:tc>
      </w:tr>
      <w:tr w:rsidR="00582CA8" w:rsidRPr="00631006" w14:paraId="3C11C56E" w14:textId="77777777">
        <w:trPr>
          <w:jc w:val="center"/>
        </w:trPr>
        <w:tc>
          <w:tcPr>
            <w:tcW w:w="3456" w:type="dxa"/>
            <w:tcMar>
              <w:top w:w="80" w:type="dxa"/>
              <w:left w:w="90" w:type="dxa"/>
              <w:bottom w:w="80" w:type="dxa"/>
              <w:right w:w="90" w:type="dxa"/>
            </w:tcMar>
            <w:vAlign w:val="center"/>
          </w:tcPr>
          <w:p w14:paraId="389B2A2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A competitor to every Level 4 tenant</w:t>
            </w:r>
          </w:p>
        </w:tc>
        <w:tc>
          <w:tcPr>
            <w:tcW w:w="6552" w:type="dxa"/>
            <w:tcMar>
              <w:top w:w="80" w:type="dxa"/>
              <w:left w:w="90" w:type="dxa"/>
              <w:bottom w:w="80" w:type="dxa"/>
              <w:right w:w="90" w:type="dxa"/>
            </w:tcMar>
            <w:vAlign w:val="center"/>
          </w:tcPr>
          <w:p w14:paraId="33AE2D6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A family traffic generator that can also cross-promote dining, movies, and other Palisades experiences.</w:t>
            </w:r>
          </w:p>
        </w:tc>
      </w:tr>
    </w:tbl>
    <w:p w14:paraId="10CFD917" w14:textId="77777777" w:rsidR="00582CA8" w:rsidRPr="00631006" w:rsidRDefault="00582CA8" w:rsidP="00631006">
      <w:pPr>
        <w:spacing w:after="120" w:line="288" w:lineRule="auto"/>
        <w:rPr>
          <w:rFonts w:ascii="Avenir Next LT Pro Light" w:hAnsi="Avenir Next LT Pro Light"/>
        </w:rPr>
      </w:pPr>
    </w:p>
    <w:p w14:paraId="10C80FD0"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Positioning statement</w:t>
      </w:r>
    </w:p>
    <w:tbl>
      <w:tblPr>
        <w:tblW w:w="0" w:type="auto"/>
        <w:jc w:val="center"/>
        <w:tblLayout w:type="fixed"/>
        <w:tblLook w:val="04A0" w:firstRow="1" w:lastRow="0" w:firstColumn="1" w:lastColumn="0" w:noHBand="0" w:noVBand="1"/>
      </w:tblPr>
      <w:tblGrid>
        <w:gridCol w:w="10166"/>
      </w:tblGrid>
      <w:tr w:rsidR="00582CA8" w:rsidRPr="00631006" w14:paraId="3B124289"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66136AD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PUBLIC POSITIONING</w:t>
            </w:r>
          </w:p>
          <w:p w14:paraId="11F6908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Two worlds built for different ages, plus digital play, arcade, parties, food, and a comfortable parent base. One family can spend time together without forcing every child into the same type of attraction.</w:t>
            </w:r>
          </w:p>
        </w:tc>
      </w:tr>
    </w:tbl>
    <w:p w14:paraId="468F58E9" w14:textId="77777777" w:rsidR="00582CA8" w:rsidRPr="00631006" w:rsidRDefault="00582CA8" w:rsidP="00631006">
      <w:pPr>
        <w:spacing w:after="120" w:line="288" w:lineRule="auto"/>
        <w:rPr>
          <w:rFonts w:ascii="Avenir Next LT Pro Light" w:hAnsi="Avenir Next LT Pro Light"/>
        </w:rPr>
      </w:pPr>
    </w:p>
    <w:p w14:paraId="49EDB8CA" w14:textId="77777777" w:rsidR="00631006" w:rsidRDefault="00631006" w:rsidP="00631006">
      <w:pPr>
        <w:keepNext/>
        <w:spacing w:after="120" w:line="288" w:lineRule="auto"/>
        <w:rPr>
          <w:rFonts w:ascii="Avenir Next LT Pro Light" w:hAnsi="Avenir Next LT Pro Light"/>
          <w:b/>
          <w:color w:val="17263D"/>
          <w:sz w:val="36"/>
        </w:rPr>
      </w:pPr>
    </w:p>
    <w:p w14:paraId="0452C601" w14:textId="648E80BD"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6. Guest Journey &amp; Operating Model</w:t>
      </w:r>
    </w:p>
    <w:tbl>
      <w:tblPr>
        <w:tblW w:w="0" w:type="auto"/>
        <w:tblLayout w:type="fixed"/>
        <w:tblLook w:val="04A0" w:firstRow="1" w:lastRow="0" w:firstColumn="1" w:lastColumn="0" w:noHBand="0" w:noVBand="1"/>
      </w:tblPr>
      <w:tblGrid>
        <w:gridCol w:w="10008"/>
      </w:tblGrid>
      <w:tr w:rsidR="00582CA8" w:rsidRPr="00631006" w14:paraId="11649E5A" w14:textId="77777777">
        <w:trPr>
          <w:trHeight w:hRule="exact" w:val="46"/>
        </w:trPr>
        <w:tc>
          <w:tcPr>
            <w:tcW w:w="10008" w:type="dxa"/>
            <w:shd w:val="clear" w:color="auto" w:fill="78BE20"/>
            <w:tcMar>
              <w:top w:w="0" w:type="dxa"/>
              <w:left w:w="0" w:type="dxa"/>
              <w:bottom w:w="0" w:type="dxa"/>
              <w:right w:w="0" w:type="dxa"/>
            </w:tcMar>
          </w:tcPr>
          <w:p w14:paraId="7682C24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32675372" w14:textId="77777777" w:rsidR="00631006" w:rsidRDefault="00631006" w:rsidP="00631006">
      <w:pPr>
        <w:spacing w:after="120" w:line="288" w:lineRule="auto"/>
        <w:rPr>
          <w:rFonts w:ascii="Avenir Next LT Pro Light" w:hAnsi="Avenir Next LT Pro Light"/>
          <w:color w:val="20262E"/>
        </w:rPr>
      </w:pPr>
    </w:p>
    <w:p w14:paraId="5C1B93C6" w14:textId="3FD6E6F6"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Operational integration is the economic advantage of the dual-brand concept. Guests should experience one household journey even when children use different zones.</w:t>
      </w:r>
    </w:p>
    <w:tbl>
      <w:tblPr>
        <w:tblW w:w="0" w:type="auto"/>
        <w:jc w:val="center"/>
        <w:tblLayout w:type="fixed"/>
        <w:tblLook w:val="04A0" w:firstRow="1" w:lastRow="0" w:firstColumn="1" w:lastColumn="0" w:noHBand="0" w:noVBand="1"/>
      </w:tblPr>
      <w:tblGrid>
        <w:gridCol w:w="1728"/>
        <w:gridCol w:w="8280"/>
      </w:tblGrid>
      <w:tr w:rsidR="00582CA8" w:rsidRPr="00631006" w14:paraId="1CC383F9" w14:textId="77777777">
        <w:trPr>
          <w:jc w:val="center"/>
        </w:trPr>
        <w:tc>
          <w:tcPr>
            <w:tcW w:w="1728" w:type="dxa"/>
            <w:shd w:val="clear" w:color="auto" w:fill="17263D"/>
            <w:tcMar>
              <w:top w:w="80" w:type="dxa"/>
              <w:left w:w="90" w:type="dxa"/>
              <w:bottom w:w="80" w:type="dxa"/>
              <w:right w:w="90" w:type="dxa"/>
            </w:tcMar>
            <w:vAlign w:val="center"/>
          </w:tcPr>
          <w:p w14:paraId="2900EBCC"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FFFFFF"/>
                <w:sz w:val="18"/>
              </w:rPr>
              <w:t>Journey step</w:t>
            </w:r>
          </w:p>
        </w:tc>
        <w:tc>
          <w:tcPr>
            <w:tcW w:w="8280" w:type="dxa"/>
            <w:shd w:val="clear" w:color="auto" w:fill="17263D"/>
            <w:tcMar>
              <w:top w:w="80" w:type="dxa"/>
              <w:left w:w="90" w:type="dxa"/>
              <w:bottom w:w="80" w:type="dxa"/>
              <w:right w:w="90" w:type="dxa"/>
            </w:tcMar>
            <w:vAlign w:val="center"/>
          </w:tcPr>
          <w:p w14:paraId="2362B4EC"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FFFFFF"/>
                <w:sz w:val="18"/>
              </w:rPr>
              <w:t>Experience requirement</w:t>
            </w:r>
          </w:p>
        </w:tc>
      </w:tr>
      <w:tr w:rsidR="00582CA8" w:rsidRPr="00631006" w14:paraId="46CC6D9A" w14:textId="77777777">
        <w:trPr>
          <w:jc w:val="center"/>
        </w:trPr>
        <w:tc>
          <w:tcPr>
            <w:tcW w:w="1728" w:type="dxa"/>
            <w:tcMar>
              <w:top w:w="80" w:type="dxa"/>
              <w:left w:w="90" w:type="dxa"/>
              <w:bottom w:w="80" w:type="dxa"/>
              <w:right w:w="90" w:type="dxa"/>
            </w:tcMar>
            <w:vAlign w:val="center"/>
          </w:tcPr>
          <w:p w14:paraId="13AAB0D1"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20262E"/>
                <w:sz w:val="18"/>
              </w:rPr>
              <w:t>Discover</w:t>
            </w:r>
          </w:p>
        </w:tc>
        <w:tc>
          <w:tcPr>
            <w:tcW w:w="8280" w:type="dxa"/>
            <w:tcMar>
              <w:top w:w="80" w:type="dxa"/>
              <w:left w:w="90" w:type="dxa"/>
              <w:bottom w:w="80" w:type="dxa"/>
              <w:right w:w="90" w:type="dxa"/>
            </w:tcMar>
            <w:vAlign w:val="center"/>
          </w:tcPr>
          <w:p w14:paraId="164DEEBC"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color w:val="20262E"/>
                <w:sz w:val="18"/>
              </w:rPr>
              <w:t>Immediate understanding from glass frontage, mall media, search, social, creators, and Palisades channels.</w:t>
            </w:r>
          </w:p>
        </w:tc>
      </w:tr>
      <w:tr w:rsidR="00582CA8" w:rsidRPr="00631006" w14:paraId="6E2B38F2" w14:textId="77777777">
        <w:trPr>
          <w:jc w:val="center"/>
        </w:trPr>
        <w:tc>
          <w:tcPr>
            <w:tcW w:w="1728" w:type="dxa"/>
            <w:shd w:val="clear" w:color="auto" w:fill="F4F5F6"/>
            <w:tcMar>
              <w:top w:w="80" w:type="dxa"/>
              <w:left w:w="90" w:type="dxa"/>
              <w:bottom w:w="80" w:type="dxa"/>
              <w:right w:w="90" w:type="dxa"/>
            </w:tcMar>
            <w:vAlign w:val="center"/>
          </w:tcPr>
          <w:p w14:paraId="2B95757A"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20262E"/>
                <w:sz w:val="18"/>
              </w:rPr>
              <w:t>Choose</w:t>
            </w:r>
          </w:p>
        </w:tc>
        <w:tc>
          <w:tcPr>
            <w:tcW w:w="8280" w:type="dxa"/>
            <w:shd w:val="clear" w:color="auto" w:fill="F4F5F6"/>
            <w:tcMar>
              <w:top w:w="80" w:type="dxa"/>
              <w:left w:w="90" w:type="dxa"/>
              <w:bottom w:w="80" w:type="dxa"/>
              <w:right w:w="90" w:type="dxa"/>
            </w:tcMar>
            <w:vAlign w:val="center"/>
          </w:tcPr>
          <w:p w14:paraId="1FC89C91"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color w:val="20262E"/>
                <w:sz w:val="18"/>
              </w:rPr>
              <w:t>Family selects Leo&amp;Loona, Zamania, shared experiences, or a household bundle based on age and interests.</w:t>
            </w:r>
          </w:p>
        </w:tc>
      </w:tr>
      <w:tr w:rsidR="00582CA8" w:rsidRPr="00631006" w14:paraId="571FD992" w14:textId="77777777">
        <w:trPr>
          <w:jc w:val="center"/>
        </w:trPr>
        <w:tc>
          <w:tcPr>
            <w:tcW w:w="1728" w:type="dxa"/>
            <w:tcMar>
              <w:top w:w="80" w:type="dxa"/>
              <w:left w:w="90" w:type="dxa"/>
              <w:bottom w:w="80" w:type="dxa"/>
              <w:right w:w="90" w:type="dxa"/>
            </w:tcMar>
            <w:vAlign w:val="center"/>
          </w:tcPr>
          <w:p w14:paraId="0B3486B1"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20262E"/>
                <w:sz w:val="18"/>
              </w:rPr>
              <w:t>Arrive</w:t>
            </w:r>
          </w:p>
        </w:tc>
        <w:tc>
          <w:tcPr>
            <w:tcW w:w="8280" w:type="dxa"/>
            <w:tcMar>
              <w:top w:w="80" w:type="dxa"/>
              <w:left w:w="90" w:type="dxa"/>
              <w:bottom w:w="80" w:type="dxa"/>
              <w:right w:w="90" w:type="dxa"/>
            </w:tcMar>
            <w:vAlign w:val="center"/>
          </w:tcPr>
          <w:p w14:paraId="791FE1A1"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color w:val="20262E"/>
                <w:sz w:val="18"/>
              </w:rPr>
              <w:t>Pre-booked guests can use the parking entrance; mall visitors can enter from the gallery.</w:t>
            </w:r>
          </w:p>
        </w:tc>
      </w:tr>
      <w:tr w:rsidR="00582CA8" w:rsidRPr="00631006" w14:paraId="3E7C9D0E" w14:textId="77777777">
        <w:trPr>
          <w:jc w:val="center"/>
        </w:trPr>
        <w:tc>
          <w:tcPr>
            <w:tcW w:w="1728" w:type="dxa"/>
            <w:shd w:val="clear" w:color="auto" w:fill="F4F5F6"/>
            <w:tcMar>
              <w:top w:w="80" w:type="dxa"/>
              <w:left w:w="90" w:type="dxa"/>
              <w:bottom w:w="80" w:type="dxa"/>
              <w:right w:w="90" w:type="dxa"/>
            </w:tcMar>
            <w:vAlign w:val="center"/>
          </w:tcPr>
          <w:p w14:paraId="7BEA8815"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20262E"/>
                <w:sz w:val="18"/>
              </w:rPr>
              <w:t>Check in</w:t>
            </w:r>
          </w:p>
        </w:tc>
        <w:tc>
          <w:tcPr>
            <w:tcW w:w="8280" w:type="dxa"/>
            <w:shd w:val="clear" w:color="auto" w:fill="F4F5F6"/>
            <w:tcMar>
              <w:top w:w="80" w:type="dxa"/>
              <w:left w:w="90" w:type="dxa"/>
              <w:bottom w:w="80" w:type="dxa"/>
              <w:right w:w="90" w:type="dxa"/>
            </w:tcMar>
            <w:vAlign w:val="center"/>
          </w:tcPr>
          <w:p w14:paraId="6F7389DC"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color w:val="20262E"/>
                <w:sz w:val="18"/>
              </w:rPr>
              <w:t>One account, one waiver flow, one household profile, age / height routing, simple wristband or credential logic.</w:t>
            </w:r>
          </w:p>
        </w:tc>
      </w:tr>
      <w:tr w:rsidR="00582CA8" w:rsidRPr="00631006" w14:paraId="4E6E4055" w14:textId="77777777">
        <w:trPr>
          <w:jc w:val="center"/>
        </w:trPr>
        <w:tc>
          <w:tcPr>
            <w:tcW w:w="1728" w:type="dxa"/>
            <w:tcMar>
              <w:top w:w="80" w:type="dxa"/>
              <w:left w:w="90" w:type="dxa"/>
              <w:bottom w:w="80" w:type="dxa"/>
              <w:right w:w="90" w:type="dxa"/>
            </w:tcMar>
            <w:vAlign w:val="center"/>
          </w:tcPr>
          <w:p w14:paraId="4DA1FDB9"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20262E"/>
                <w:sz w:val="18"/>
              </w:rPr>
              <w:t>Play</w:t>
            </w:r>
          </w:p>
        </w:tc>
        <w:tc>
          <w:tcPr>
            <w:tcW w:w="8280" w:type="dxa"/>
            <w:tcMar>
              <w:top w:w="80" w:type="dxa"/>
              <w:left w:w="90" w:type="dxa"/>
              <w:bottom w:w="80" w:type="dxa"/>
              <w:right w:w="90" w:type="dxa"/>
            </w:tcMar>
            <w:vAlign w:val="center"/>
          </w:tcPr>
          <w:p w14:paraId="5A8F81AA"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color w:val="20262E"/>
                <w:sz w:val="18"/>
              </w:rPr>
              <w:t>Clear zone ownership, capacity control, staffing standards, safety rules, and family meeting points.</w:t>
            </w:r>
          </w:p>
        </w:tc>
      </w:tr>
      <w:tr w:rsidR="00582CA8" w:rsidRPr="00631006" w14:paraId="6300813E" w14:textId="77777777">
        <w:trPr>
          <w:jc w:val="center"/>
        </w:trPr>
        <w:tc>
          <w:tcPr>
            <w:tcW w:w="1728" w:type="dxa"/>
            <w:shd w:val="clear" w:color="auto" w:fill="F4F5F6"/>
            <w:tcMar>
              <w:top w:w="80" w:type="dxa"/>
              <w:left w:w="90" w:type="dxa"/>
              <w:bottom w:w="80" w:type="dxa"/>
              <w:right w:w="90" w:type="dxa"/>
            </w:tcMar>
            <w:vAlign w:val="center"/>
          </w:tcPr>
          <w:p w14:paraId="76A6D418"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20262E"/>
                <w:sz w:val="18"/>
              </w:rPr>
              <w:t>Pause</w:t>
            </w:r>
          </w:p>
        </w:tc>
        <w:tc>
          <w:tcPr>
            <w:tcW w:w="8280" w:type="dxa"/>
            <w:shd w:val="clear" w:color="auto" w:fill="F4F5F6"/>
            <w:tcMar>
              <w:top w:w="80" w:type="dxa"/>
              <w:left w:w="90" w:type="dxa"/>
              <w:bottom w:w="80" w:type="dxa"/>
              <w:right w:w="90" w:type="dxa"/>
            </w:tcMar>
            <w:vAlign w:val="center"/>
          </w:tcPr>
          <w:p w14:paraId="7923870A"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color w:val="20262E"/>
                <w:sz w:val="18"/>
              </w:rPr>
              <w:t>Parent zone, food, seating, lockers, charging, and visibility.</w:t>
            </w:r>
          </w:p>
        </w:tc>
      </w:tr>
      <w:tr w:rsidR="00582CA8" w:rsidRPr="00631006" w14:paraId="702771B7" w14:textId="77777777">
        <w:trPr>
          <w:jc w:val="center"/>
        </w:trPr>
        <w:tc>
          <w:tcPr>
            <w:tcW w:w="1728" w:type="dxa"/>
            <w:tcMar>
              <w:top w:w="80" w:type="dxa"/>
              <w:left w:w="90" w:type="dxa"/>
              <w:bottom w:w="80" w:type="dxa"/>
              <w:right w:w="90" w:type="dxa"/>
            </w:tcMar>
            <w:vAlign w:val="center"/>
          </w:tcPr>
          <w:p w14:paraId="256B160B"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20262E"/>
                <w:sz w:val="18"/>
              </w:rPr>
              <w:t>Extend</w:t>
            </w:r>
          </w:p>
        </w:tc>
        <w:tc>
          <w:tcPr>
            <w:tcW w:w="8280" w:type="dxa"/>
            <w:tcMar>
              <w:top w:w="80" w:type="dxa"/>
              <w:left w:w="90" w:type="dxa"/>
              <w:bottom w:w="80" w:type="dxa"/>
              <w:right w:w="90" w:type="dxa"/>
            </w:tcMar>
            <w:vAlign w:val="center"/>
          </w:tcPr>
          <w:p w14:paraId="18397AC4"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color w:val="20262E"/>
                <w:sz w:val="18"/>
              </w:rPr>
              <w:t>Arcade, digital experiences, event, food, birthday tour, or cross-mall offer.</w:t>
            </w:r>
          </w:p>
        </w:tc>
      </w:tr>
      <w:tr w:rsidR="00582CA8" w:rsidRPr="00631006" w14:paraId="2EE2A648" w14:textId="77777777">
        <w:trPr>
          <w:jc w:val="center"/>
        </w:trPr>
        <w:tc>
          <w:tcPr>
            <w:tcW w:w="1728" w:type="dxa"/>
            <w:shd w:val="clear" w:color="auto" w:fill="F4F5F6"/>
            <w:tcMar>
              <w:top w:w="80" w:type="dxa"/>
              <w:left w:w="90" w:type="dxa"/>
              <w:bottom w:w="80" w:type="dxa"/>
              <w:right w:w="90" w:type="dxa"/>
            </w:tcMar>
            <w:vAlign w:val="center"/>
          </w:tcPr>
          <w:p w14:paraId="34426262"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b/>
                <w:color w:val="20262E"/>
                <w:sz w:val="18"/>
              </w:rPr>
              <w:t>Return</w:t>
            </w:r>
          </w:p>
        </w:tc>
        <w:tc>
          <w:tcPr>
            <w:tcW w:w="8280" w:type="dxa"/>
            <w:shd w:val="clear" w:color="auto" w:fill="F4F5F6"/>
            <w:tcMar>
              <w:top w:w="80" w:type="dxa"/>
              <w:left w:w="90" w:type="dxa"/>
              <w:bottom w:w="80" w:type="dxa"/>
              <w:right w:w="90" w:type="dxa"/>
            </w:tcMar>
            <w:vAlign w:val="center"/>
          </w:tcPr>
          <w:p w14:paraId="71C50877" w14:textId="77777777" w:rsidR="00582CA8" w:rsidRPr="00631006" w:rsidRDefault="00A256F6" w:rsidP="00E62C3B">
            <w:pPr>
              <w:spacing w:after="60" w:line="288" w:lineRule="auto"/>
              <w:rPr>
                <w:rFonts w:ascii="Avenir Next LT Pro Light" w:hAnsi="Avenir Next LT Pro Light"/>
              </w:rPr>
            </w:pPr>
            <w:r w:rsidRPr="00631006">
              <w:rPr>
                <w:rFonts w:ascii="Avenir Next LT Pro Light" w:hAnsi="Avenir Next LT Pro Light"/>
                <w:color w:val="20262E"/>
                <w:sz w:val="18"/>
              </w:rPr>
              <w:t>Membership, challenge progression, new digital content, program calendar, birthday reminder, school or group offer.</w:t>
            </w:r>
          </w:p>
        </w:tc>
      </w:tr>
    </w:tbl>
    <w:p w14:paraId="4811E51C" w14:textId="77777777" w:rsidR="00582CA8" w:rsidRPr="00631006" w:rsidRDefault="00582CA8" w:rsidP="00631006">
      <w:pPr>
        <w:spacing w:after="120" w:line="288" w:lineRule="auto"/>
        <w:rPr>
          <w:rFonts w:ascii="Avenir Next LT Pro Light" w:hAnsi="Avenir Next LT Pro Light"/>
        </w:rPr>
      </w:pPr>
    </w:p>
    <w:p w14:paraId="718F2B8D"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Shared operating platform</w:t>
      </w:r>
    </w:p>
    <w:p w14:paraId="1C86ABE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One household CRM and customer account across both brands.</w:t>
      </w:r>
    </w:p>
    <w:p w14:paraId="757D4AC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One core check-in and waiver system with clear access permissions by zone.</w:t>
      </w:r>
    </w:p>
    <w:p w14:paraId="62AAA548"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Shared party sales and party operations, with brand-specific party products.</w:t>
      </w:r>
    </w:p>
    <w:p w14:paraId="4793B810"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Shared kitchen / cafe support where feasible.</w:t>
      </w:r>
    </w:p>
    <w:p w14:paraId="09090FCA"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Shared leadership, maintenance, security coordination, cleaning standards, and back-of-house systems.</w:t>
      </w:r>
    </w:p>
    <w:p w14:paraId="3BAF60EB"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Zone-specific frontline staff and training so each brand still feels specialized.</w:t>
      </w:r>
    </w:p>
    <w:p w14:paraId="5225FB79"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Digital capacity and incident dashboards for operations management.</w:t>
      </w:r>
    </w:p>
    <w:p w14:paraId="2ACF9BB7" w14:textId="77777777" w:rsidR="00631006" w:rsidRDefault="00631006" w:rsidP="00631006">
      <w:pPr>
        <w:keepNext/>
        <w:spacing w:after="120" w:line="288" w:lineRule="auto"/>
        <w:rPr>
          <w:rFonts w:ascii="Avenir Next LT Pro Light" w:hAnsi="Avenir Next LT Pro Light"/>
          <w:b/>
          <w:color w:val="17263D"/>
          <w:sz w:val="36"/>
        </w:rPr>
      </w:pPr>
    </w:p>
    <w:p w14:paraId="162D4493" w14:textId="40F8FB5B"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7. Product &amp; Revenue Architecture</w:t>
      </w:r>
    </w:p>
    <w:tbl>
      <w:tblPr>
        <w:tblW w:w="0" w:type="auto"/>
        <w:tblLayout w:type="fixed"/>
        <w:tblLook w:val="04A0" w:firstRow="1" w:lastRow="0" w:firstColumn="1" w:lastColumn="0" w:noHBand="0" w:noVBand="1"/>
      </w:tblPr>
      <w:tblGrid>
        <w:gridCol w:w="10008"/>
      </w:tblGrid>
      <w:tr w:rsidR="00582CA8" w:rsidRPr="00631006" w14:paraId="30B60D6F" w14:textId="77777777">
        <w:trPr>
          <w:trHeight w:hRule="exact" w:val="46"/>
        </w:trPr>
        <w:tc>
          <w:tcPr>
            <w:tcW w:w="10008" w:type="dxa"/>
            <w:shd w:val="clear" w:color="auto" w:fill="78BE20"/>
            <w:tcMar>
              <w:top w:w="0" w:type="dxa"/>
              <w:left w:w="0" w:type="dxa"/>
              <w:bottom w:w="0" w:type="dxa"/>
              <w:right w:w="0" w:type="dxa"/>
            </w:tcMar>
          </w:tcPr>
          <w:p w14:paraId="61AC794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77FBFA13" w14:textId="77777777" w:rsidR="00631006" w:rsidRDefault="00631006" w:rsidP="00631006">
      <w:pPr>
        <w:spacing w:after="120" w:line="288" w:lineRule="auto"/>
        <w:rPr>
          <w:rFonts w:ascii="Avenir Next LT Pro Light" w:hAnsi="Avenir Next LT Pro Light"/>
          <w:color w:val="20262E"/>
        </w:rPr>
      </w:pPr>
    </w:p>
    <w:p w14:paraId="532E3756" w14:textId="79958428"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revenue model should create multiple reasons to purchase without making the guest experience confusing. The main products should remain easy to explain at a glance.</w:t>
      </w:r>
    </w:p>
    <w:tbl>
      <w:tblPr>
        <w:tblW w:w="0" w:type="auto"/>
        <w:jc w:val="center"/>
        <w:tblLayout w:type="fixed"/>
        <w:tblLook w:val="04A0" w:firstRow="1" w:lastRow="0" w:firstColumn="1" w:lastColumn="0" w:noHBand="0" w:noVBand="1"/>
      </w:tblPr>
      <w:tblGrid>
        <w:gridCol w:w="3024"/>
        <w:gridCol w:w="2880"/>
        <w:gridCol w:w="4104"/>
      </w:tblGrid>
      <w:tr w:rsidR="00582CA8" w:rsidRPr="00631006" w14:paraId="0AEA01B1" w14:textId="77777777">
        <w:trPr>
          <w:jc w:val="center"/>
        </w:trPr>
        <w:tc>
          <w:tcPr>
            <w:tcW w:w="3024" w:type="dxa"/>
            <w:shd w:val="clear" w:color="auto" w:fill="17263D"/>
            <w:tcMar>
              <w:top w:w="80" w:type="dxa"/>
              <w:left w:w="90" w:type="dxa"/>
              <w:bottom w:w="80" w:type="dxa"/>
              <w:right w:w="90" w:type="dxa"/>
            </w:tcMar>
            <w:vAlign w:val="center"/>
          </w:tcPr>
          <w:p w14:paraId="2F0DBA2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Product</w:t>
            </w:r>
          </w:p>
        </w:tc>
        <w:tc>
          <w:tcPr>
            <w:tcW w:w="2880" w:type="dxa"/>
            <w:shd w:val="clear" w:color="auto" w:fill="17263D"/>
            <w:tcMar>
              <w:top w:w="80" w:type="dxa"/>
              <w:left w:w="90" w:type="dxa"/>
              <w:bottom w:w="80" w:type="dxa"/>
              <w:right w:w="90" w:type="dxa"/>
            </w:tcMar>
            <w:vAlign w:val="center"/>
          </w:tcPr>
          <w:p w14:paraId="3CAC4BA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Primary customer</w:t>
            </w:r>
          </w:p>
        </w:tc>
        <w:tc>
          <w:tcPr>
            <w:tcW w:w="4104" w:type="dxa"/>
            <w:shd w:val="clear" w:color="auto" w:fill="17263D"/>
            <w:tcMar>
              <w:top w:w="80" w:type="dxa"/>
              <w:left w:w="90" w:type="dxa"/>
              <w:bottom w:w="80" w:type="dxa"/>
              <w:right w:w="90" w:type="dxa"/>
            </w:tcMar>
            <w:vAlign w:val="center"/>
          </w:tcPr>
          <w:p w14:paraId="38E02B4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Strategic role</w:t>
            </w:r>
          </w:p>
        </w:tc>
      </w:tr>
      <w:tr w:rsidR="00582CA8" w:rsidRPr="00631006" w14:paraId="0F15ABFB" w14:textId="77777777">
        <w:trPr>
          <w:jc w:val="center"/>
        </w:trPr>
        <w:tc>
          <w:tcPr>
            <w:tcW w:w="3024" w:type="dxa"/>
            <w:tcMar>
              <w:top w:w="80" w:type="dxa"/>
              <w:left w:w="90" w:type="dxa"/>
              <w:bottom w:w="80" w:type="dxa"/>
              <w:right w:w="90" w:type="dxa"/>
            </w:tcMar>
            <w:vAlign w:val="center"/>
          </w:tcPr>
          <w:p w14:paraId="4E4F992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Single-world admission</w:t>
            </w:r>
          </w:p>
        </w:tc>
        <w:tc>
          <w:tcPr>
            <w:tcW w:w="2880" w:type="dxa"/>
            <w:tcMar>
              <w:top w:w="80" w:type="dxa"/>
              <w:left w:w="90" w:type="dxa"/>
              <w:bottom w:w="80" w:type="dxa"/>
              <w:right w:w="90" w:type="dxa"/>
            </w:tcMar>
            <w:vAlign w:val="center"/>
          </w:tcPr>
          <w:p w14:paraId="5EB41DD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Families focused on one age group</w:t>
            </w:r>
          </w:p>
        </w:tc>
        <w:tc>
          <w:tcPr>
            <w:tcW w:w="4104" w:type="dxa"/>
            <w:tcMar>
              <w:top w:w="80" w:type="dxa"/>
              <w:left w:w="90" w:type="dxa"/>
              <w:bottom w:w="80" w:type="dxa"/>
              <w:right w:w="90" w:type="dxa"/>
            </w:tcMar>
            <w:vAlign w:val="center"/>
          </w:tcPr>
          <w:p w14:paraId="3EE9169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Accessible trial and clear value.</w:t>
            </w:r>
          </w:p>
        </w:tc>
      </w:tr>
      <w:tr w:rsidR="00582CA8" w:rsidRPr="00631006" w14:paraId="7A749244" w14:textId="77777777">
        <w:trPr>
          <w:jc w:val="center"/>
        </w:trPr>
        <w:tc>
          <w:tcPr>
            <w:tcW w:w="3024" w:type="dxa"/>
            <w:shd w:val="clear" w:color="auto" w:fill="F4F5F6"/>
            <w:tcMar>
              <w:top w:w="80" w:type="dxa"/>
              <w:left w:w="90" w:type="dxa"/>
              <w:bottom w:w="80" w:type="dxa"/>
              <w:right w:w="90" w:type="dxa"/>
            </w:tcMar>
            <w:vAlign w:val="center"/>
          </w:tcPr>
          <w:p w14:paraId="4D7363F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Dual-world / household bundle</w:t>
            </w:r>
          </w:p>
        </w:tc>
        <w:tc>
          <w:tcPr>
            <w:tcW w:w="2880" w:type="dxa"/>
            <w:shd w:val="clear" w:color="auto" w:fill="F4F5F6"/>
            <w:tcMar>
              <w:top w:w="80" w:type="dxa"/>
              <w:left w:w="90" w:type="dxa"/>
              <w:bottom w:w="80" w:type="dxa"/>
              <w:right w:w="90" w:type="dxa"/>
            </w:tcMar>
            <w:vAlign w:val="center"/>
          </w:tcPr>
          <w:p w14:paraId="5ECF0C3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Mixed-age siblings and larger families</w:t>
            </w:r>
          </w:p>
        </w:tc>
        <w:tc>
          <w:tcPr>
            <w:tcW w:w="4104" w:type="dxa"/>
            <w:shd w:val="clear" w:color="auto" w:fill="F4F5F6"/>
            <w:tcMar>
              <w:top w:w="80" w:type="dxa"/>
              <w:left w:w="90" w:type="dxa"/>
              <w:bottom w:w="80" w:type="dxa"/>
              <w:right w:w="90" w:type="dxa"/>
            </w:tcMar>
            <w:vAlign w:val="center"/>
          </w:tcPr>
          <w:p w14:paraId="4815769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Core differentiation and household solution.</w:t>
            </w:r>
          </w:p>
        </w:tc>
      </w:tr>
      <w:tr w:rsidR="00582CA8" w:rsidRPr="00631006" w14:paraId="6A168727" w14:textId="77777777">
        <w:trPr>
          <w:jc w:val="center"/>
        </w:trPr>
        <w:tc>
          <w:tcPr>
            <w:tcW w:w="3024" w:type="dxa"/>
            <w:tcMar>
              <w:top w:w="80" w:type="dxa"/>
              <w:left w:w="90" w:type="dxa"/>
              <w:bottom w:w="80" w:type="dxa"/>
              <w:right w:w="90" w:type="dxa"/>
            </w:tcMar>
            <w:vAlign w:val="center"/>
          </w:tcPr>
          <w:p w14:paraId="651C391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Digital / arcade add-on or wallet</w:t>
            </w:r>
          </w:p>
        </w:tc>
        <w:tc>
          <w:tcPr>
            <w:tcW w:w="2880" w:type="dxa"/>
            <w:tcMar>
              <w:top w:w="80" w:type="dxa"/>
              <w:left w:w="90" w:type="dxa"/>
              <w:bottom w:w="80" w:type="dxa"/>
              <w:right w:w="90" w:type="dxa"/>
            </w:tcMar>
            <w:vAlign w:val="center"/>
          </w:tcPr>
          <w:p w14:paraId="06C7AB2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Cross-age guests</w:t>
            </w:r>
          </w:p>
        </w:tc>
        <w:tc>
          <w:tcPr>
            <w:tcW w:w="4104" w:type="dxa"/>
            <w:tcMar>
              <w:top w:w="80" w:type="dxa"/>
              <w:left w:w="90" w:type="dxa"/>
              <w:bottom w:w="80" w:type="dxa"/>
              <w:right w:w="90" w:type="dxa"/>
            </w:tcMar>
            <w:vAlign w:val="center"/>
          </w:tcPr>
          <w:p w14:paraId="34FD078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Incremental spend and repeatable content.</w:t>
            </w:r>
          </w:p>
        </w:tc>
      </w:tr>
      <w:tr w:rsidR="00582CA8" w:rsidRPr="00631006" w14:paraId="690E044E" w14:textId="77777777">
        <w:trPr>
          <w:jc w:val="center"/>
        </w:trPr>
        <w:tc>
          <w:tcPr>
            <w:tcW w:w="3024" w:type="dxa"/>
            <w:shd w:val="clear" w:color="auto" w:fill="F4F5F6"/>
            <w:tcMar>
              <w:top w:w="80" w:type="dxa"/>
              <w:left w:w="90" w:type="dxa"/>
              <w:bottom w:w="80" w:type="dxa"/>
              <w:right w:w="90" w:type="dxa"/>
            </w:tcMar>
            <w:vAlign w:val="center"/>
          </w:tcPr>
          <w:p w14:paraId="7D4BDD7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Membership</w:t>
            </w:r>
          </w:p>
        </w:tc>
        <w:tc>
          <w:tcPr>
            <w:tcW w:w="2880" w:type="dxa"/>
            <w:shd w:val="clear" w:color="auto" w:fill="F4F5F6"/>
            <w:tcMar>
              <w:top w:w="80" w:type="dxa"/>
              <w:left w:w="90" w:type="dxa"/>
              <w:bottom w:w="80" w:type="dxa"/>
              <w:right w:w="90" w:type="dxa"/>
            </w:tcMar>
            <w:vAlign w:val="center"/>
          </w:tcPr>
          <w:p w14:paraId="627B6F6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Local repeat households</w:t>
            </w:r>
          </w:p>
        </w:tc>
        <w:tc>
          <w:tcPr>
            <w:tcW w:w="4104" w:type="dxa"/>
            <w:shd w:val="clear" w:color="auto" w:fill="F4F5F6"/>
            <w:tcMar>
              <w:top w:w="80" w:type="dxa"/>
              <w:left w:w="90" w:type="dxa"/>
              <w:bottom w:w="80" w:type="dxa"/>
              <w:right w:w="90" w:type="dxa"/>
            </w:tcMar>
            <w:vAlign w:val="center"/>
          </w:tcPr>
          <w:p w14:paraId="346D882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Retention engine.</w:t>
            </w:r>
          </w:p>
        </w:tc>
      </w:tr>
      <w:tr w:rsidR="00582CA8" w:rsidRPr="00631006" w14:paraId="11640B42" w14:textId="77777777">
        <w:trPr>
          <w:jc w:val="center"/>
        </w:trPr>
        <w:tc>
          <w:tcPr>
            <w:tcW w:w="3024" w:type="dxa"/>
            <w:tcMar>
              <w:top w:w="80" w:type="dxa"/>
              <w:left w:w="90" w:type="dxa"/>
              <w:bottom w:w="80" w:type="dxa"/>
              <w:right w:w="90" w:type="dxa"/>
            </w:tcMar>
            <w:vAlign w:val="center"/>
          </w:tcPr>
          <w:p w14:paraId="59C81BF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Birthday packages</w:t>
            </w:r>
          </w:p>
        </w:tc>
        <w:tc>
          <w:tcPr>
            <w:tcW w:w="2880" w:type="dxa"/>
            <w:tcMar>
              <w:top w:w="80" w:type="dxa"/>
              <w:left w:w="90" w:type="dxa"/>
              <w:bottom w:w="80" w:type="dxa"/>
              <w:right w:w="90" w:type="dxa"/>
            </w:tcMar>
            <w:vAlign w:val="center"/>
          </w:tcPr>
          <w:p w14:paraId="6CE6E28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Parents planning celebrations</w:t>
            </w:r>
          </w:p>
        </w:tc>
        <w:tc>
          <w:tcPr>
            <w:tcW w:w="4104" w:type="dxa"/>
            <w:tcMar>
              <w:top w:w="80" w:type="dxa"/>
              <w:left w:w="90" w:type="dxa"/>
              <w:bottom w:w="80" w:type="dxa"/>
              <w:right w:w="90" w:type="dxa"/>
            </w:tcMar>
            <w:vAlign w:val="center"/>
          </w:tcPr>
          <w:p w14:paraId="708DF7B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High-intent sales and customer acquisition through guests.</w:t>
            </w:r>
          </w:p>
        </w:tc>
      </w:tr>
      <w:tr w:rsidR="00582CA8" w:rsidRPr="00631006" w14:paraId="7693E910" w14:textId="77777777">
        <w:trPr>
          <w:jc w:val="center"/>
        </w:trPr>
        <w:tc>
          <w:tcPr>
            <w:tcW w:w="3024" w:type="dxa"/>
            <w:shd w:val="clear" w:color="auto" w:fill="F4F5F6"/>
            <w:tcMar>
              <w:top w:w="80" w:type="dxa"/>
              <w:left w:w="90" w:type="dxa"/>
              <w:bottom w:w="80" w:type="dxa"/>
              <w:right w:w="90" w:type="dxa"/>
            </w:tcMar>
            <w:vAlign w:val="center"/>
          </w:tcPr>
          <w:p w14:paraId="4610A13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Schools / camps / scouts</w:t>
            </w:r>
          </w:p>
        </w:tc>
        <w:tc>
          <w:tcPr>
            <w:tcW w:w="2880" w:type="dxa"/>
            <w:shd w:val="clear" w:color="auto" w:fill="F4F5F6"/>
            <w:tcMar>
              <w:top w:w="80" w:type="dxa"/>
              <w:left w:w="90" w:type="dxa"/>
              <w:bottom w:w="80" w:type="dxa"/>
              <w:right w:w="90" w:type="dxa"/>
            </w:tcMar>
            <w:vAlign w:val="center"/>
          </w:tcPr>
          <w:p w14:paraId="07069F3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Weekday groups</w:t>
            </w:r>
          </w:p>
        </w:tc>
        <w:tc>
          <w:tcPr>
            <w:tcW w:w="4104" w:type="dxa"/>
            <w:shd w:val="clear" w:color="auto" w:fill="F4F5F6"/>
            <w:tcMar>
              <w:top w:w="80" w:type="dxa"/>
              <w:left w:w="90" w:type="dxa"/>
              <w:bottom w:w="80" w:type="dxa"/>
              <w:right w:w="90" w:type="dxa"/>
            </w:tcMar>
            <w:vAlign w:val="center"/>
          </w:tcPr>
          <w:p w14:paraId="2415E23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Utilization outside peak consumer periods.</w:t>
            </w:r>
          </w:p>
        </w:tc>
      </w:tr>
      <w:tr w:rsidR="00582CA8" w:rsidRPr="00631006" w14:paraId="2CD1FFBE" w14:textId="77777777">
        <w:trPr>
          <w:jc w:val="center"/>
        </w:trPr>
        <w:tc>
          <w:tcPr>
            <w:tcW w:w="3024" w:type="dxa"/>
            <w:tcMar>
              <w:top w:w="80" w:type="dxa"/>
              <w:left w:w="90" w:type="dxa"/>
              <w:bottom w:w="80" w:type="dxa"/>
              <w:right w:w="90" w:type="dxa"/>
            </w:tcMar>
            <w:vAlign w:val="center"/>
          </w:tcPr>
          <w:p w14:paraId="2360F48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Corporate / community family days</w:t>
            </w:r>
          </w:p>
        </w:tc>
        <w:tc>
          <w:tcPr>
            <w:tcW w:w="2880" w:type="dxa"/>
            <w:tcMar>
              <w:top w:w="80" w:type="dxa"/>
              <w:left w:w="90" w:type="dxa"/>
              <w:bottom w:w="80" w:type="dxa"/>
              <w:right w:w="90" w:type="dxa"/>
            </w:tcMar>
            <w:vAlign w:val="center"/>
          </w:tcPr>
          <w:p w14:paraId="599210F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Employers and organizations</w:t>
            </w:r>
          </w:p>
        </w:tc>
        <w:tc>
          <w:tcPr>
            <w:tcW w:w="4104" w:type="dxa"/>
            <w:tcMar>
              <w:top w:w="80" w:type="dxa"/>
              <w:left w:w="90" w:type="dxa"/>
              <w:bottom w:w="80" w:type="dxa"/>
              <w:right w:w="90" w:type="dxa"/>
            </w:tcMar>
            <w:vAlign w:val="center"/>
          </w:tcPr>
          <w:p w14:paraId="53A2EFA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Audience acquisition, bulk sales, partnerships.</w:t>
            </w:r>
          </w:p>
        </w:tc>
      </w:tr>
      <w:tr w:rsidR="00582CA8" w:rsidRPr="00631006" w14:paraId="5E026BF5" w14:textId="77777777">
        <w:trPr>
          <w:jc w:val="center"/>
        </w:trPr>
        <w:tc>
          <w:tcPr>
            <w:tcW w:w="3024" w:type="dxa"/>
            <w:shd w:val="clear" w:color="auto" w:fill="F4F5F6"/>
            <w:tcMar>
              <w:top w:w="80" w:type="dxa"/>
              <w:left w:w="90" w:type="dxa"/>
              <w:bottom w:w="80" w:type="dxa"/>
              <w:right w:w="90" w:type="dxa"/>
            </w:tcMar>
            <w:vAlign w:val="center"/>
          </w:tcPr>
          <w:p w14:paraId="0F4CD67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Food and beverage</w:t>
            </w:r>
          </w:p>
        </w:tc>
        <w:tc>
          <w:tcPr>
            <w:tcW w:w="2880" w:type="dxa"/>
            <w:shd w:val="clear" w:color="auto" w:fill="F4F5F6"/>
            <w:tcMar>
              <w:top w:w="80" w:type="dxa"/>
              <w:left w:w="90" w:type="dxa"/>
              <w:bottom w:w="80" w:type="dxa"/>
              <w:right w:w="90" w:type="dxa"/>
            </w:tcMar>
            <w:vAlign w:val="center"/>
          </w:tcPr>
          <w:p w14:paraId="11CC872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All households</w:t>
            </w:r>
          </w:p>
        </w:tc>
        <w:tc>
          <w:tcPr>
            <w:tcW w:w="4104" w:type="dxa"/>
            <w:shd w:val="clear" w:color="auto" w:fill="F4F5F6"/>
            <w:tcMar>
              <w:top w:w="80" w:type="dxa"/>
              <w:left w:w="90" w:type="dxa"/>
              <w:bottom w:w="80" w:type="dxa"/>
              <w:right w:w="90" w:type="dxa"/>
            </w:tcMar>
            <w:vAlign w:val="center"/>
          </w:tcPr>
          <w:p w14:paraId="6E69703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Dwell time, parent satisfaction, party support.</w:t>
            </w:r>
          </w:p>
        </w:tc>
      </w:tr>
    </w:tbl>
    <w:p w14:paraId="1DF47397" w14:textId="77777777" w:rsidR="00582CA8" w:rsidRPr="00631006" w:rsidRDefault="00582CA8" w:rsidP="00631006">
      <w:pPr>
        <w:spacing w:after="120" w:line="288" w:lineRule="auto"/>
        <w:rPr>
          <w:rFonts w:ascii="Avenir Next LT Pro Light" w:hAnsi="Avenir Next LT Pro Light"/>
        </w:rPr>
      </w:pPr>
    </w:p>
    <w:p w14:paraId="46033CAD"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Membership principle</w:t>
      </w:r>
    </w:p>
    <w:p w14:paraId="053B8401" w14:textId="18B59B5F" w:rsidR="00582CA8" w:rsidRDefault="00A256F6" w:rsidP="00631006">
      <w:pPr>
        <w:spacing w:after="120" w:line="288" w:lineRule="auto"/>
        <w:rPr>
          <w:rFonts w:ascii="Avenir Next LT Pro Light" w:hAnsi="Avenir Next LT Pro Light"/>
          <w:color w:val="20262E"/>
        </w:rPr>
      </w:pPr>
      <w:r w:rsidRPr="00631006">
        <w:rPr>
          <w:rFonts w:ascii="Avenir Next LT Pro Light" w:hAnsi="Avenir Next LT Pro Light"/>
          <w:color w:val="20262E"/>
        </w:rPr>
        <w:t>Membership should be sold around belonging, progression, and convenience rather than only discount. The strongest membership promise is that the destination changes: new Zamania challenges, new digital content, seasonal programming, member events, Leo&amp;Loona mornings, arcade offers, birthday benefits, and bring-a-friend moments.</w:t>
      </w:r>
    </w:p>
    <w:p w14:paraId="0A1657B8" w14:textId="77777777" w:rsidR="00631006" w:rsidRPr="00631006" w:rsidRDefault="00631006" w:rsidP="00631006">
      <w:pPr>
        <w:spacing w:after="120" w:line="288" w:lineRule="auto"/>
        <w:rPr>
          <w:rFonts w:ascii="Avenir Next LT Pro Light" w:hAnsi="Avenir Next LT Pro Light"/>
        </w:rPr>
      </w:pPr>
    </w:p>
    <w:tbl>
      <w:tblPr>
        <w:tblW w:w="0" w:type="auto"/>
        <w:jc w:val="center"/>
        <w:tblLayout w:type="fixed"/>
        <w:tblLook w:val="04A0" w:firstRow="1" w:lastRow="0" w:firstColumn="1" w:lastColumn="0" w:noHBand="0" w:noVBand="1"/>
      </w:tblPr>
      <w:tblGrid>
        <w:gridCol w:w="10166"/>
      </w:tblGrid>
      <w:tr w:rsidR="00582CA8" w:rsidRPr="00631006" w14:paraId="1B93314C"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5743D4F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DISCOVERY VS. RETENTION</w:t>
            </w:r>
          </w:p>
          <w:p w14:paraId="604D967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Day passes and mall walk-ins create discovery. Membership, birthdays, programs, and school / community relationships create retention. The marketing system must intentionally move households from the first group to the second.</w:t>
            </w:r>
          </w:p>
        </w:tc>
      </w:tr>
    </w:tbl>
    <w:p w14:paraId="78D6FC0F" w14:textId="77777777" w:rsidR="00582CA8" w:rsidRPr="00631006" w:rsidRDefault="00582CA8" w:rsidP="00631006">
      <w:pPr>
        <w:spacing w:after="120" w:line="288" w:lineRule="auto"/>
        <w:rPr>
          <w:rFonts w:ascii="Avenir Next LT Pro Light" w:hAnsi="Avenir Next LT Pro Light"/>
        </w:rPr>
      </w:pPr>
    </w:p>
    <w:p w14:paraId="44544A70" w14:textId="77777777" w:rsidR="00631006" w:rsidRDefault="00631006" w:rsidP="00631006">
      <w:pPr>
        <w:keepNext/>
        <w:spacing w:after="120" w:line="288" w:lineRule="auto"/>
        <w:rPr>
          <w:rFonts w:ascii="Avenir Next LT Pro Light" w:hAnsi="Avenir Next LT Pro Light"/>
          <w:b/>
          <w:color w:val="17263D"/>
          <w:sz w:val="36"/>
        </w:rPr>
      </w:pPr>
    </w:p>
    <w:p w14:paraId="6A90C847" w14:textId="162FD6E8"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8. Birthdays, Schools &amp; Group Sales</w:t>
      </w:r>
    </w:p>
    <w:tbl>
      <w:tblPr>
        <w:tblW w:w="0" w:type="auto"/>
        <w:tblLayout w:type="fixed"/>
        <w:tblLook w:val="04A0" w:firstRow="1" w:lastRow="0" w:firstColumn="1" w:lastColumn="0" w:noHBand="0" w:noVBand="1"/>
      </w:tblPr>
      <w:tblGrid>
        <w:gridCol w:w="10008"/>
      </w:tblGrid>
      <w:tr w:rsidR="00582CA8" w:rsidRPr="00631006" w14:paraId="3A1CE0A8" w14:textId="77777777">
        <w:trPr>
          <w:trHeight w:hRule="exact" w:val="46"/>
        </w:trPr>
        <w:tc>
          <w:tcPr>
            <w:tcW w:w="10008" w:type="dxa"/>
            <w:shd w:val="clear" w:color="auto" w:fill="78BE20"/>
            <w:tcMar>
              <w:top w:w="0" w:type="dxa"/>
              <w:left w:w="0" w:type="dxa"/>
              <w:bottom w:w="0" w:type="dxa"/>
              <w:right w:w="0" w:type="dxa"/>
            </w:tcMar>
          </w:tcPr>
          <w:p w14:paraId="714B2604" w14:textId="77777777" w:rsidR="00631006" w:rsidRDefault="00631006" w:rsidP="00631006">
            <w:pPr>
              <w:spacing w:after="120" w:line="288" w:lineRule="auto"/>
              <w:rPr>
                <w:rFonts w:ascii="Avenir Next LT Pro Light" w:hAnsi="Avenir Next LT Pro Light"/>
                <w:color w:val="78BE20"/>
                <w:sz w:val="2"/>
              </w:rPr>
            </w:pPr>
          </w:p>
          <w:p w14:paraId="4F603D4F" w14:textId="70B88174"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396051DF" w14:textId="77777777" w:rsidR="00631006" w:rsidRDefault="00631006" w:rsidP="00631006">
      <w:pPr>
        <w:keepNext/>
        <w:spacing w:after="120" w:line="288" w:lineRule="auto"/>
        <w:rPr>
          <w:rFonts w:ascii="Avenir Next LT Pro Light" w:hAnsi="Avenir Next LT Pro Light"/>
          <w:b/>
          <w:color w:val="78BE20"/>
          <w:sz w:val="25"/>
        </w:rPr>
      </w:pPr>
    </w:p>
    <w:p w14:paraId="00E36886" w14:textId="6AFE506D"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8.1 Birthdays as an acquisition engine</w:t>
      </w:r>
    </w:p>
    <w:p w14:paraId="2F2D87D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Every birthday party introduces the destination to a peer group and to multiple parents. Party strategy should therefore be measured not only by party revenue but also by guest household capture, return visits, and future birthday inquiries.</w:t>
      </w:r>
    </w:p>
    <w:tbl>
      <w:tblPr>
        <w:tblW w:w="0" w:type="auto"/>
        <w:jc w:val="center"/>
        <w:tblLayout w:type="fixed"/>
        <w:tblLook w:val="04A0" w:firstRow="1" w:lastRow="0" w:firstColumn="1" w:lastColumn="0" w:noHBand="0" w:noVBand="1"/>
      </w:tblPr>
      <w:tblGrid>
        <w:gridCol w:w="2880"/>
        <w:gridCol w:w="7128"/>
      </w:tblGrid>
      <w:tr w:rsidR="00582CA8" w:rsidRPr="00631006" w14:paraId="1F4AC207" w14:textId="77777777">
        <w:trPr>
          <w:jc w:val="center"/>
        </w:trPr>
        <w:tc>
          <w:tcPr>
            <w:tcW w:w="2880" w:type="dxa"/>
            <w:shd w:val="clear" w:color="auto" w:fill="17263D"/>
            <w:tcMar>
              <w:top w:w="80" w:type="dxa"/>
              <w:left w:w="90" w:type="dxa"/>
              <w:bottom w:w="80" w:type="dxa"/>
              <w:right w:w="90" w:type="dxa"/>
            </w:tcMar>
            <w:vAlign w:val="center"/>
          </w:tcPr>
          <w:p w14:paraId="00C10E9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Birthday product</w:t>
            </w:r>
          </w:p>
        </w:tc>
        <w:tc>
          <w:tcPr>
            <w:tcW w:w="7128" w:type="dxa"/>
            <w:shd w:val="clear" w:color="auto" w:fill="17263D"/>
            <w:tcMar>
              <w:top w:w="80" w:type="dxa"/>
              <w:left w:w="90" w:type="dxa"/>
              <w:bottom w:w="80" w:type="dxa"/>
              <w:right w:w="90" w:type="dxa"/>
            </w:tcMar>
            <w:vAlign w:val="center"/>
          </w:tcPr>
          <w:p w14:paraId="095865E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Core idea</w:t>
            </w:r>
          </w:p>
        </w:tc>
      </w:tr>
      <w:tr w:rsidR="00582CA8" w:rsidRPr="00631006" w14:paraId="4BD8EC5D" w14:textId="77777777">
        <w:trPr>
          <w:jc w:val="center"/>
        </w:trPr>
        <w:tc>
          <w:tcPr>
            <w:tcW w:w="2880" w:type="dxa"/>
            <w:tcMar>
              <w:top w:w="80" w:type="dxa"/>
              <w:left w:w="90" w:type="dxa"/>
              <w:bottom w:w="80" w:type="dxa"/>
              <w:right w:w="90" w:type="dxa"/>
            </w:tcMar>
            <w:vAlign w:val="center"/>
          </w:tcPr>
          <w:p w14:paraId="12023F1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Leo&amp;Loona Celebration</w:t>
            </w:r>
          </w:p>
        </w:tc>
        <w:tc>
          <w:tcPr>
            <w:tcW w:w="7128" w:type="dxa"/>
            <w:tcMar>
              <w:top w:w="80" w:type="dxa"/>
              <w:left w:w="90" w:type="dxa"/>
              <w:bottom w:w="80" w:type="dxa"/>
              <w:right w:w="90" w:type="dxa"/>
            </w:tcMar>
            <w:vAlign w:val="center"/>
          </w:tcPr>
          <w:p w14:paraId="7B3C1AB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Younger-child party with guided play, character / activity options, food, and an easy parent experience.</w:t>
            </w:r>
          </w:p>
        </w:tc>
      </w:tr>
      <w:tr w:rsidR="00582CA8" w:rsidRPr="00631006" w14:paraId="09DD872A" w14:textId="77777777">
        <w:trPr>
          <w:jc w:val="center"/>
        </w:trPr>
        <w:tc>
          <w:tcPr>
            <w:tcW w:w="2880" w:type="dxa"/>
            <w:shd w:val="clear" w:color="auto" w:fill="F4F5F6"/>
            <w:tcMar>
              <w:top w:w="80" w:type="dxa"/>
              <w:left w:w="90" w:type="dxa"/>
              <w:bottom w:w="80" w:type="dxa"/>
              <w:right w:w="90" w:type="dxa"/>
            </w:tcMar>
            <w:vAlign w:val="center"/>
          </w:tcPr>
          <w:p w14:paraId="5BF0938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Zamania Challenge Party</w:t>
            </w:r>
          </w:p>
        </w:tc>
        <w:tc>
          <w:tcPr>
            <w:tcW w:w="7128" w:type="dxa"/>
            <w:shd w:val="clear" w:color="auto" w:fill="F4F5F6"/>
            <w:tcMar>
              <w:top w:w="80" w:type="dxa"/>
              <w:left w:w="90" w:type="dxa"/>
              <w:bottom w:w="80" w:type="dxa"/>
              <w:right w:w="90" w:type="dxa"/>
            </w:tcMar>
            <w:vAlign w:val="center"/>
          </w:tcPr>
          <w:p w14:paraId="3759C4B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Older-child party built around team missions, timed challenges, scoreboards, and recognition.</w:t>
            </w:r>
          </w:p>
        </w:tc>
      </w:tr>
      <w:tr w:rsidR="00582CA8" w:rsidRPr="00631006" w14:paraId="2A35C6BB" w14:textId="77777777">
        <w:trPr>
          <w:jc w:val="center"/>
        </w:trPr>
        <w:tc>
          <w:tcPr>
            <w:tcW w:w="2880" w:type="dxa"/>
            <w:tcMar>
              <w:top w:w="80" w:type="dxa"/>
              <w:left w:w="90" w:type="dxa"/>
              <w:bottom w:w="80" w:type="dxa"/>
              <w:right w:w="90" w:type="dxa"/>
            </w:tcMar>
            <w:vAlign w:val="center"/>
          </w:tcPr>
          <w:p w14:paraId="12971D7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Two Worlds Family Party</w:t>
            </w:r>
          </w:p>
        </w:tc>
        <w:tc>
          <w:tcPr>
            <w:tcW w:w="7128" w:type="dxa"/>
            <w:tcMar>
              <w:top w:w="80" w:type="dxa"/>
              <w:left w:w="90" w:type="dxa"/>
              <w:bottom w:w="80" w:type="dxa"/>
              <w:right w:w="90" w:type="dxa"/>
            </w:tcMar>
            <w:vAlign w:val="center"/>
          </w:tcPr>
          <w:p w14:paraId="4A5140F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Mixed-age siblings, cousins, or large family groups with access designed around both zones.</w:t>
            </w:r>
          </w:p>
        </w:tc>
      </w:tr>
      <w:tr w:rsidR="00582CA8" w:rsidRPr="00631006" w14:paraId="392CC499" w14:textId="77777777">
        <w:trPr>
          <w:jc w:val="center"/>
        </w:trPr>
        <w:tc>
          <w:tcPr>
            <w:tcW w:w="2880" w:type="dxa"/>
            <w:shd w:val="clear" w:color="auto" w:fill="F4F5F6"/>
            <w:tcMar>
              <w:top w:w="80" w:type="dxa"/>
              <w:left w:w="90" w:type="dxa"/>
              <w:bottom w:w="80" w:type="dxa"/>
              <w:right w:w="90" w:type="dxa"/>
            </w:tcMar>
            <w:vAlign w:val="center"/>
          </w:tcPr>
          <w:p w14:paraId="6C15B19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Digital / Arcade Party</w:t>
            </w:r>
          </w:p>
        </w:tc>
        <w:tc>
          <w:tcPr>
            <w:tcW w:w="7128" w:type="dxa"/>
            <w:shd w:val="clear" w:color="auto" w:fill="F4F5F6"/>
            <w:tcMar>
              <w:top w:w="80" w:type="dxa"/>
              <w:left w:w="90" w:type="dxa"/>
              <w:bottom w:w="80" w:type="dxa"/>
              <w:right w:w="90" w:type="dxa"/>
            </w:tcMar>
            <w:vAlign w:val="center"/>
          </w:tcPr>
          <w:p w14:paraId="174B273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Compact high-energy option centered on interactive games, team play, and arcade credit.</w:t>
            </w:r>
          </w:p>
        </w:tc>
      </w:tr>
      <w:tr w:rsidR="00582CA8" w:rsidRPr="00631006" w14:paraId="43A338E5" w14:textId="77777777">
        <w:trPr>
          <w:jc w:val="center"/>
        </w:trPr>
        <w:tc>
          <w:tcPr>
            <w:tcW w:w="2880" w:type="dxa"/>
            <w:tcMar>
              <w:top w:w="80" w:type="dxa"/>
              <w:left w:w="90" w:type="dxa"/>
              <w:bottom w:w="80" w:type="dxa"/>
              <w:right w:w="90" w:type="dxa"/>
            </w:tcMar>
            <w:vAlign w:val="center"/>
          </w:tcPr>
          <w:p w14:paraId="057EE3F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Birthday Discovery Weekend</w:t>
            </w:r>
          </w:p>
        </w:tc>
        <w:tc>
          <w:tcPr>
            <w:tcW w:w="7128" w:type="dxa"/>
            <w:tcMar>
              <w:top w:w="80" w:type="dxa"/>
              <w:left w:w="90" w:type="dxa"/>
              <w:bottom w:w="80" w:type="dxa"/>
              <w:right w:w="90" w:type="dxa"/>
            </w:tcMar>
            <w:vAlign w:val="center"/>
          </w:tcPr>
          <w:p w14:paraId="6FFC786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Regular tours, room previews, package consultations, tastings, and limited booking incentives.</w:t>
            </w:r>
          </w:p>
        </w:tc>
      </w:tr>
    </w:tbl>
    <w:p w14:paraId="67CA753E" w14:textId="77777777" w:rsidR="00582CA8" w:rsidRPr="00631006" w:rsidRDefault="00582CA8" w:rsidP="00631006">
      <w:pPr>
        <w:spacing w:after="120" w:line="288" w:lineRule="auto"/>
        <w:rPr>
          <w:rFonts w:ascii="Avenir Next LT Pro Light" w:hAnsi="Avenir Next LT Pro Light"/>
        </w:rPr>
      </w:pPr>
    </w:p>
    <w:p w14:paraId="5D00B35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Recommended funnel: Search / social / referral -&gt; package page -&gt; tour or inquiry -&gt; booking -&gt; guest registrations -&gt; party -&gt; guest return offer -&gt; membership / next birthday follow-up.</w:t>
      </w:r>
    </w:p>
    <w:p w14:paraId="7EEE3A45"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8.2 Schools, camps, scouts, and youth organizations</w:t>
      </w:r>
    </w:p>
    <w:p w14:paraId="143E657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Schools should not be treated as a generic “groups” subcategory. They require their own sales calendar, educator information, arrival process, invoices, capacity plans, and weekday product. Zamania can support teamwork and physical challenge. Leo&amp;Loona can support younger-grade movement and social play. Digital interactive attractions can add problem-solving and collaborative missions.</w:t>
      </w:r>
    </w:p>
    <w:p w14:paraId="38C6B45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Teacher and PTA preview evenings before opening.</w:t>
      </w:r>
    </w:p>
    <w:p w14:paraId="3A010CA0"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Age-appropriate group packages rather than one generic field trip.</w:t>
      </w:r>
    </w:p>
    <w:p w14:paraId="554E379B"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School-break camp days and youth organization visits.</w:t>
      </w:r>
    </w:p>
    <w:p w14:paraId="34B81B3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Optional structured missions, teamwork, digital challenges, or movement goals.</w:t>
      </w:r>
    </w:p>
    <w:p w14:paraId="15F8C1A8"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Parking-entrance arrival procedures for buses and larger groups where feasible.</w:t>
      </w:r>
    </w:p>
    <w:p w14:paraId="032A181C" w14:textId="3F319D9F"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Family return offers sent with appropriate consent after group visits.</w:t>
      </w:r>
    </w:p>
    <w:p w14:paraId="6D78ACC8" w14:textId="77777777" w:rsidR="00631006" w:rsidRPr="00631006" w:rsidRDefault="00631006" w:rsidP="00631006">
      <w:pPr>
        <w:pStyle w:val="ListBullet"/>
        <w:numPr>
          <w:ilvl w:val="0"/>
          <w:numId w:val="0"/>
        </w:numPr>
        <w:spacing w:after="120" w:line="288" w:lineRule="auto"/>
        <w:ind w:left="259"/>
        <w:contextualSpacing w:val="0"/>
        <w:rPr>
          <w:rFonts w:ascii="Avenir Next LT Pro Light" w:hAnsi="Avenir Next LT Pro Light"/>
        </w:rPr>
      </w:pPr>
    </w:p>
    <w:tbl>
      <w:tblPr>
        <w:tblW w:w="0" w:type="auto"/>
        <w:jc w:val="center"/>
        <w:tblLayout w:type="fixed"/>
        <w:tblLook w:val="04A0" w:firstRow="1" w:lastRow="0" w:firstColumn="1" w:lastColumn="0" w:noHBand="0" w:noVBand="1"/>
      </w:tblPr>
      <w:tblGrid>
        <w:gridCol w:w="10166"/>
      </w:tblGrid>
      <w:tr w:rsidR="00582CA8" w:rsidRPr="00631006" w14:paraId="51060E1E"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00EBA7F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GROUP FUNNEL</w:t>
            </w:r>
          </w:p>
          <w:p w14:paraId="6B98692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School / organization contact -&gt; preview -&gt; group visit -&gt; household return offer -&gt; birthday -&gt; membership. The institutional visit can become a consumer acquisition channel when the handoff is designed intentionally.</w:t>
            </w:r>
          </w:p>
        </w:tc>
      </w:tr>
    </w:tbl>
    <w:p w14:paraId="70587AB9" w14:textId="77777777" w:rsidR="00582CA8" w:rsidRPr="00631006" w:rsidRDefault="00582CA8" w:rsidP="00631006">
      <w:pPr>
        <w:spacing w:after="120" w:line="288" w:lineRule="auto"/>
        <w:rPr>
          <w:rFonts w:ascii="Avenir Next LT Pro Light" w:hAnsi="Avenir Next LT Pro Light"/>
        </w:rPr>
      </w:pPr>
    </w:p>
    <w:p w14:paraId="39496E30" w14:textId="77777777" w:rsidR="00631006" w:rsidRDefault="00631006" w:rsidP="00631006">
      <w:pPr>
        <w:keepNext/>
        <w:spacing w:after="120" w:line="288" w:lineRule="auto"/>
        <w:rPr>
          <w:rFonts w:ascii="Avenir Next LT Pro Light" w:hAnsi="Avenir Next LT Pro Light"/>
          <w:b/>
          <w:color w:val="17263D"/>
          <w:sz w:val="36"/>
        </w:rPr>
      </w:pPr>
    </w:p>
    <w:p w14:paraId="0D6905A5" w14:textId="4989748F"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9. Programming: The Defense Against Novelty Decay</w:t>
      </w:r>
    </w:p>
    <w:tbl>
      <w:tblPr>
        <w:tblW w:w="0" w:type="auto"/>
        <w:tblLayout w:type="fixed"/>
        <w:tblLook w:val="04A0" w:firstRow="1" w:lastRow="0" w:firstColumn="1" w:lastColumn="0" w:noHBand="0" w:noVBand="1"/>
      </w:tblPr>
      <w:tblGrid>
        <w:gridCol w:w="10008"/>
      </w:tblGrid>
      <w:tr w:rsidR="00582CA8" w:rsidRPr="00631006" w14:paraId="4FE9ED7A" w14:textId="77777777">
        <w:trPr>
          <w:trHeight w:hRule="exact" w:val="46"/>
        </w:trPr>
        <w:tc>
          <w:tcPr>
            <w:tcW w:w="10008" w:type="dxa"/>
            <w:shd w:val="clear" w:color="auto" w:fill="78BE20"/>
            <w:tcMar>
              <w:top w:w="0" w:type="dxa"/>
              <w:left w:w="0" w:type="dxa"/>
              <w:bottom w:w="0" w:type="dxa"/>
              <w:right w:w="0" w:type="dxa"/>
            </w:tcMar>
          </w:tcPr>
          <w:p w14:paraId="110A36E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2B918CFA" w14:textId="77777777" w:rsidR="00631006" w:rsidRDefault="00631006" w:rsidP="00631006">
      <w:pPr>
        <w:spacing w:after="120" w:line="288" w:lineRule="auto"/>
        <w:rPr>
          <w:rFonts w:ascii="Avenir Next LT Pro Light" w:hAnsi="Avenir Next LT Pro Light"/>
          <w:color w:val="20262E"/>
        </w:rPr>
      </w:pPr>
    </w:p>
    <w:p w14:paraId="5C4830D1" w14:textId="5114F1EA"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A fixed physical park can feel new if the program changes. Recurring programming should be designed into the operating model before opening, not added later when attendance softens.</w:t>
      </w:r>
    </w:p>
    <w:tbl>
      <w:tblPr>
        <w:tblW w:w="0" w:type="auto"/>
        <w:jc w:val="center"/>
        <w:tblLayout w:type="fixed"/>
        <w:tblLook w:val="04A0" w:firstRow="1" w:lastRow="0" w:firstColumn="1" w:lastColumn="0" w:noHBand="0" w:noVBand="1"/>
      </w:tblPr>
      <w:tblGrid>
        <w:gridCol w:w="1944"/>
        <w:gridCol w:w="8064"/>
      </w:tblGrid>
      <w:tr w:rsidR="00582CA8" w:rsidRPr="00631006" w14:paraId="79762F6A" w14:textId="77777777">
        <w:trPr>
          <w:jc w:val="center"/>
        </w:trPr>
        <w:tc>
          <w:tcPr>
            <w:tcW w:w="1944" w:type="dxa"/>
            <w:shd w:val="clear" w:color="auto" w:fill="17263D"/>
            <w:tcMar>
              <w:top w:w="80" w:type="dxa"/>
              <w:left w:w="90" w:type="dxa"/>
              <w:bottom w:w="80" w:type="dxa"/>
              <w:right w:w="90" w:type="dxa"/>
            </w:tcMar>
            <w:vAlign w:val="center"/>
          </w:tcPr>
          <w:p w14:paraId="5885B76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Frequency</w:t>
            </w:r>
          </w:p>
        </w:tc>
        <w:tc>
          <w:tcPr>
            <w:tcW w:w="8064" w:type="dxa"/>
            <w:shd w:val="clear" w:color="auto" w:fill="17263D"/>
            <w:tcMar>
              <w:top w:w="80" w:type="dxa"/>
              <w:left w:w="90" w:type="dxa"/>
              <w:bottom w:w="80" w:type="dxa"/>
              <w:right w:w="90" w:type="dxa"/>
            </w:tcMar>
            <w:vAlign w:val="center"/>
          </w:tcPr>
          <w:p w14:paraId="1CDA302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Examples</w:t>
            </w:r>
          </w:p>
        </w:tc>
      </w:tr>
      <w:tr w:rsidR="00582CA8" w:rsidRPr="00631006" w14:paraId="6E1269CD" w14:textId="77777777">
        <w:trPr>
          <w:jc w:val="center"/>
        </w:trPr>
        <w:tc>
          <w:tcPr>
            <w:tcW w:w="1944" w:type="dxa"/>
            <w:tcMar>
              <w:top w:w="80" w:type="dxa"/>
              <w:left w:w="90" w:type="dxa"/>
              <w:bottom w:w="80" w:type="dxa"/>
              <w:right w:w="90" w:type="dxa"/>
            </w:tcMar>
            <w:vAlign w:val="center"/>
          </w:tcPr>
          <w:p w14:paraId="4606014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Annual</w:t>
            </w:r>
          </w:p>
        </w:tc>
        <w:tc>
          <w:tcPr>
            <w:tcW w:w="8064" w:type="dxa"/>
            <w:tcMar>
              <w:top w:w="80" w:type="dxa"/>
              <w:left w:w="90" w:type="dxa"/>
              <w:bottom w:w="80" w:type="dxa"/>
              <w:right w:w="90" w:type="dxa"/>
            </w:tcMar>
            <w:vAlign w:val="center"/>
          </w:tcPr>
          <w:p w14:paraId="6F6AC4F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Family Expo; major anniversary / holiday family festival.</w:t>
            </w:r>
          </w:p>
        </w:tc>
      </w:tr>
      <w:tr w:rsidR="00582CA8" w:rsidRPr="00631006" w14:paraId="5D2E0D54" w14:textId="77777777">
        <w:trPr>
          <w:jc w:val="center"/>
        </w:trPr>
        <w:tc>
          <w:tcPr>
            <w:tcW w:w="1944" w:type="dxa"/>
            <w:shd w:val="clear" w:color="auto" w:fill="F4F5F6"/>
            <w:tcMar>
              <w:top w:w="80" w:type="dxa"/>
              <w:left w:w="90" w:type="dxa"/>
              <w:bottom w:w="80" w:type="dxa"/>
              <w:right w:w="90" w:type="dxa"/>
            </w:tcMar>
            <w:vAlign w:val="center"/>
          </w:tcPr>
          <w:p w14:paraId="5371E14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Seasonal</w:t>
            </w:r>
          </w:p>
        </w:tc>
        <w:tc>
          <w:tcPr>
            <w:tcW w:w="8064" w:type="dxa"/>
            <w:shd w:val="clear" w:color="auto" w:fill="F4F5F6"/>
            <w:tcMar>
              <w:top w:w="80" w:type="dxa"/>
              <w:left w:w="90" w:type="dxa"/>
              <w:bottom w:w="80" w:type="dxa"/>
              <w:right w:w="90" w:type="dxa"/>
            </w:tcMar>
            <w:vAlign w:val="center"/>
          </w:tcPr>
          <w:p w14:paraId="52DC016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Zamania Challenge Series; school-break festival; holiday kids market; digital tournament.</w:t>
            </w:r>
          </w:p>
        </w:tc>
      </w:tr>
      <w:tr w:rsidR="00582CA8" w:rsidRPr="00631006" w14:paraId="6EF49D0A" w14:textId="77777777">
        <w:trPr>
          <w:jc w:val="center"/>
        </w:trPr>
        <w:tc>
          <w:tcPr>
            <w:tcW w:w="1944" w:type="dxa"/>
            <w:tcMar>
              <w:top w:w="80" w:type="dxa"/>
              <w:left w:w="90" w:type="dxa"/>
              <w:bottom w:w="80" w:type="dxa"/>
              <w:right w:w="90" w:type="dxa"/>
            </w:tcMar>
            <w:vAlign w:val="center"/>
          </w:tcPr>
          <w:p w14:paraId="4AC22B9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Monthly</w:t>
            </w:r>
          </w:p>
        </w:tc>
        <w:tc>
          <w:tcPr>
            <w:tcW w:w="8064" w:type="dxa"/>
            <w:tcMar>
              <w:top w:w="80" w:type="dxa"/>
              <w:left w:w="90" w:type="dxa"/>
              <w:bottom w:w="80" w:type="dxa"/>
              <w:right w:w="90" w:type="dxa"/>
            </w:tcMar>
            <w:vAlign w:val="center"/>
          </w:tcPr>
          <w:p w14:paraId="160F95D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Birthday Discovery Weekend; Kids Business Fair; family game night; creator / maker event.</w:t>
            </w:r>
          </w:p>
        </w:tc>
      </w:tr>
      <w:tr w:rsidR="00582CA8" w:rsidRPr="00631006" w14:paraId="5C56A92F" w14:textId="77777777">
        <w:trPr>
          <w:jc w:val="center"/>
        </w:trPr>
        <w:tc>
          <w:tcPr>
            <w:tcW w:w="1944" w:type="dxa"/>
            <w:shd w:val="clear" w:color="auto" w:fill="F4F5F6"/>
            <w:tcMar>
              <w:top w:w="80" w:type="dxa"/>
              <w:left w:w="90" w:type="dxa"/>
              <w:bottom w:w="80" w:type="dxa"/>
              <w:right w:w="90" w:type="dxa"/>
            </w:tcMar>
            <w:vAlign w:val="center"/>
          </w:tcPr>
          <w:p w14:paraId="3939887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Weekly</w:t>
            </w:r>
          </w:p>
        </w:tc>
        <w:tc>
          <w:tcPr>
            <w:tcW w:w="8064" w:type="dxa"/>
            <w:shd w:val="clear" w:color="auto" w:fill="F4F5F6"/>
            <w:tcMar>
              <w:top w:w="80" w:type="dxa"/>
              <w:left w:w="90" w:type="dxa"/>
              <w:bottom w:w="80" w:type="dxa"/>
              <w:right w:w="90" w:type="dxa"/>
            </w:tcMar>
            <w:vAlign w:val="center"/>
          </w:tcPr>
          <w:p w14:paraId="6F34EC3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Leo&amp;Loona family morning; Zamania team challenge; parent-child activity; school / scout window.</w:t>
            </w:r>
          </w:p>
        </w:tc>
      </w:tr>
      <w:tr w:rsidR="00582CA8" w:rsidRPr="00631006" w14:paraId="6F5FFF1B" w14:textId="77777777">
        <w:trPr>
          <w:jc w:val="center"/>
        </w:trPr>
        <w:tc>
          <w:tcPr>
            <w:tcW w:w="1944" w:type="dxa"/>
            <w:tcMar>
              <w:top w:w="80" w:type="dxa"/>
              <w:left w:w="90" w:type="dxa"/>
              <w:bottom w:w="80" w:type="dxa"/>
              <w:right w:w="90" w:type="dxa"/>
            </w:tcMar>
            <w:vAlign w:val="center"/>
          </w:tcPr>
          <w:p w14:paraId="03A55AB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Daily / hourly</w:t>
            </w:r>
          </w:p>
        </w:tc>
        <w:tc>
          <w:tcPr>
            <w:tcW w:w="8064" w:type="dxa"/>
            <w:tcMar>
              <w:top w:w="80" w:type="dxa"/>
              <w:left w:w="90" w:type="dxa"/>
              <w:bottom w:w="80" w:type="dxa"/>
              <w:right w:w="90" w:type="dxa"/>
            </w:tcMar>
            <w:vAlign w:val="center"/>
          </w:tcPr>
          <w:p w14:paraId="79954AB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Timed Zamania challenge; digital leaderboard; short hosted family mission; arcade competition.</w:t>
            </w:r>
          </w:p>
        </w:tc>
      </w:tr>
    </w:tbl>
    <w:p w14:paraId="50CAAAAA" w14:textId="77777777" w:rsidR="00582CA8" w:rsidRPr="00631006" w:rsidRDefault="00582CA8" w:rsidP="00631006">
      <w:pPr>
        <w:spacing w:after="120" w:line="288" w:lineRule="auto"/>
        <w:rPr>
          <w:rFonts w:ascii="Avenir Next LT Pro Light" w:hAnsi="Avenir Next LT Pro Light"/>
        </w:rPr>
      </w:pPr>
    </w:p>
    <w:p w14:paraId="0A021F5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Each programmed moment should do four jobs: improve the guest experience, create content, trigger CRM communication, and provide a reason to return. A challenge final, birthday showcase, or digital tournament is both an operating program and a marketing asset.</w:t>
      </w:r>
    </w:p>
    <w:p w14:paraId="11FE806C" w14:textId="77777777" w:rsidR="00631006" w:rsidRDefault="00631006" w:rsidP="00631006">
      <w:pPr>
        <w:keepNext/>
        <w:spacing w:after="120" w:line="288" w:lineRule="auto"/>
        <w:rPr>
          <w:rFonts w:ascii="Avenir Next LT Pro Light" w:hAnsi="Avenir Next LT Pro Light"/>
          <w:b/>
          <w:color w:val="17263D"/>
          <w:sz w:val="36"/>
        </w:rPr>
      </w:pPr>
    </w:p>
    <w:p w14:paraId="0E790F72" w14:textId="09DA2D0A"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10. Palisades Center Integration</w:t>
      </w:r>
    </w:p>
    <w:tbl>
      <w:tblPr>
        <w:tblW w:w="0" w:type="auto"/>
        <w:tblLayout w:type="fixed"/>
        <w:tblLook w:val="04A0" w:firstRow="1" w:lastRow="0" w:firstColumn="1" w:lastColumn="0" w:noHBand="0" w:noVBand="1"/>
      </w:tblPr>
      <w:tblGrid>
        <w:gridCol w:w="10008"/>
      </w:tblGrid>
      <w:tr w:rsidR="00582CA8" w:rsidRPr="00631006" w14:paraId="4EF2E9F3" w14:textId="77777777">
        <w:trPr>
          <w:trHeight w:hRule="exact" w:val="46"/>
        </w:trPr>
        <w:tc>
          <w:tcPr>
            <w:tcW w:w="10008" w:type="dxa"/>
            <w:shd w:val="clear" w:color="auto" w:fill="78BE20"/>
            <w:tcMar>
              <w:top w:w="0" w:type="dxa"/>
              <w:left w:w="0" w:type="dxa"/>
              <w:bottom w:w="0" w:type="dxa"/>
              <w:right w:w="0" w:type="dxa"/>
            </w:tcMar>
          </w:tcPr>
          <w:p w14:paraId="55523CC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461CB3EA" w14:textId="77777777" w:rsidR="00631006" w:rsidRDefault="00631006" w:rsidP="00631006">
      <w:pPr>
        <w:spacing w:after="120" w:line="288" w:lineRule="auto"/>
        <w:rPr>
          <w:rFonts w:ascii="Avenir Next LT Pro Light" w:hAnsi="Avenir Next LT Pro Light"/>
          <w:color w:val="20262E"/>
        </w:rPr>
      </w:pPr>
    </w:p>
    <w:p w14:paraId="5805DD94" w14:textId="6B917404"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mall should be treated as a permanent acquisition channel. The Palisades deck shows an existing culture of center events, tenant partnerships, and owned marketing, including Facebook, Instagram, email, and property programming. The strategy should convert those capabilities into a formal pre-opening and ongoing partnership.</w:t>
      </w:r>
    </w:p>
    <w:p w14:paraId="7412497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i/>
          <w:color w:val="6B7280"/>
          <w:sz w:val="16"/>
        </w:rPr>
        <w:t>The Palisades deck reports approximately 76,000 Facebook followers, 30,336 email subscribers, and 9,875 Instagram followers, and gives examples of center-run events and retailer partnerships on p. 14.</w:t>
      </w:r>
    </w:p>
    <w:p w14:paraId="630397DD" w14:textId="77777777" w:rsidR="00631006" w:rsidRDefault="00631006" w:rsidP="00631006">
      <w:pPr>
        <w:keepNext/>
        <w:spacing w:after="120" w:line="288" w:lineRule="auto"/>
        <w:rPr>
          <w:rFonts w:ascii="Avenir Next LT Pro Light" w:hAnsi="Avenir Next LT Pro Light"/>
          <w:b/>
          <w:color w:val="78BE20"/>
          <w:sz w:val="25"/>
        </w:rPr>
      </w:pPr>
    </w:p>
    <w:p w14:paraId="7C9A0843" w14:textId="562EF89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Property-wide opportunities</w:t>
      </w:r>
    </w:p>
    <w:p w14:paraId="3C3BFA09"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Permanent wayfinding from major escalators, elevators, parking approaches, food, and family zones to Level 4.</w:t>
      </w:r>
    </w:p>
    <w:p w14:paraId="63F4034F"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Exterior and interior signage rights that make the parking entrance and gallery entrance equally understandable.</w:t>
      </w:r>
    </w:p>
    <w:p w14:paraId="232FD7F3"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Palisades website, email, social, PR, digital screens, and event calendar integrated into the launch plan.</w:t>
      </w:r>
    </w:p>
    <w:p w14:paraId="7D7C4E7B"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Family Expo space and operational support three months before opening.</w:t>
      </w:r>
    </w:p>
    <w:p w14:paraId="24DBB048"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Cross-promotions with movies, restaurants, and other complementary entertainment tenants.</w:t>
      </w:r>
    </w:p>
    <w:p w14:paraId="1B068DB4"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Family-day itineraries that combine Leo&amp;Loona + Zamania with dining or other Palisades experiences.</w:t>
      </w:r>
    </w:p>
    <w:p w14:paraId="6576FA2C"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Participation in back-to-school, holiday, superhero, movie, and family programming where relevant.</w:t>
      </w:r>
    </w:p>
    <w:p w14:paraId="2068444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Shared measurement of traffic, event participation, redemptions, and cross-tenant behavior where data is available.</w:t>
      </w:r>
    </w:p>
    <w:p w14:paraId="5CB8AF16" w14:textId="77777777" w:rsidR="00631006" w:rsidRDefault="00631006" w:rsidP="00631006">
      <w:pPr>
        <w:keepNext/>
        <w:spacing w:after="120" w:line="288" w:lineRule="auto"/>
        <w:rPr>
          <w:rFonts w:ascii="Avenir Next LT Pro Light" w:hAnsi="Avenir Next LT Pro Light"/>
          <w:b/>
          <w:color w:val="78BE20"/>
          <w:sz w:val="25"/>
        </w:rPr>
      </w:pPr>
    </w:p>
    <w:p w14:paraId="5B10068C" w14:textId="1BE5DF6A"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Use the storefront as media</w:t>
      </w:r>
    </w:p>
    <w:p w14:paraId="10D80FE4" w14:textId="0EBB067D" w:rsidR="00582CA8" w:rsidRPr="00631006" w:rsidRDefault="00631006" w:rsidP="00631006">
      <w:pPr>
        <w:spacing w:after="120" w:line="288" w:lineRule="auto"/>
        <w:rPr>
          <w:rFonts w:ascii="Avenir Next LT Pro Light" w:hAnsi="Avenir Next LT Pro Light"/>
        </w:rPr>
      </w:pPr>
      <w:r>
        <w:rPr>
          <w:rFonts w:ascii="Avenir Next LT Pro Light" w:hAnsi="Avenir Next LT Pro Light"/>
          <w:color w:val="20262E"/>
        </w:rPr>
        <w:t>T</w:t>
      </w:r>
      <w:r w:rsidR="00A256F6" w:rsidRPr="00631006">
        <w:rPr>
          <w:rFonts w:ascii="Avenir Next LT Pro Light" w:hAnsi="Avenir Next LT Pro Light"/>
          <w:color w:val="20262E"/>
        </w:rPr>
        <w:t>he glass frontage</w:t>
      </w:r>
      <w:r>
        <w:rPr>
          <w:rFonts w:ascii="Avenir Next LT Pro Light" w:hAnsi="Avenir Next LT Pro Light"/>
          <w:color w:val="20262E"/>
        </w:rPr>
        <w:t xml:space="preserve"> is the asset</w:t>
      </w:r>
      <w:r w:rsidR="00A256F6" w:rsidRPr="00631006">
        <w:rPr>
          <w:rFonts w:ascii="Avenir Next LT Pro Light" w:hAnsi="Avenir Next LT Pro Light"/>
          <w:color w:val="20262E"/>
        </w:rPr>
        <w:t>. The gallery-facing activity should be intentionally choreographed: visible challenges, live leaderboards, digital attract modes, events, character moments, countdowns, and a clear view into two different age worlds.</w:t>
      </w:r>
    </w:p>
    <w:p w14:paraId="5BB8B928" w14:textId="77777777" w:rsidR="00631006" w:rsidRDefault="00631006" w:rsidP="00631006">
      <w:pPr>
        <w:keepNext/>
        <w:spacing w:after="120" w:line="288" w:lineRule="auto"/>
        <w:rPr>
          <w:rFonts w:ascii="Avenir Next LT Pro Light" w:hAnsi="Avenir Next LT Pro Light"/>
          <w:b/>
          <w:color w:val="17263D"/>
          <w:sz w:val="36"/>
        </w:rPr>
      </w:pPr>
    </w:p>
    <w:p w14:paraId="2BFA60A5" w14:textId="77777777" w:rsidR="00631006" w:rsidRDefault="00631006">
      <w:pPr>
        <w:rPr>
          <w:rFonts w:ascii="Avenir Next LT Pro Light" w:hAnsi="Avenir Next LT Pro Light"/>
          <w:b/>
          <w:color w:val="17263D"/>
          <w:sz w:val="36"/>
        </w:rPr>
      </w:pPr>
      <w:r>
        <w:rPr>
          <w:rFonts w:ascii="Avenir Next LT Pro Light" w:hAnsi="Avenir Next LT Pro Light"/>
          <w:b/>
          <w:color w:val="17263D"/>
          <w:sz w:val="36"/>
        </w:rPr>
        <w:br w:type="page"/>
      </w:r>
    </w:p>
    <w:p w14:paraId="4BE647F0" w14:textId="58A423B3"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11. Marketing Strategy Overview</w:t>
      </w:r>
    </w:p>
    <w:tbl>
      <w:tblPr>
        <w:tblW w:w="0" w:type="auto"/>
        <w:tblLayout w:type="fixed"/>
        <w:tblLook w:val="04A0" w:firstRow="1" w:lastRow="0" w:firstColumn="1" w:lastColumn="0" w:noHBand="0" w:noVBand="1"/>
      </w:tblPr>
      <w:tblGrid>
        <w:gridCol w:w="10008"/>
      </w:tblGrid>
      <w:tr w:rsidR="00582CA8" w:rsidRPr="00631006" w14:paraId="4E8144C8" w14:textId="77777777">
        <w:trPr>
          <w:trHeight w:hRule="exact" w:val="46"/>
        </w:trPr>
        <w:tc>
          <w:tcPr>
            <w:tcW w:w="10008" w:type="dxa"/>
            <w:shd w:val="clear" w:color="auto" w:fill="78BE20"/>
            <w:tcMar>
              <w:top w:w="0" w:type="dxa"/>
              <w:left w:w="0" w:type="dxa"/>
              <w:bottom w:w="0" w:type="dxa"/>
              <w:right w:w="0" w:type="dxa"/>
            </w:tcMar>
          </w:tcPr>
          <w:p w14:paraId="5C629F2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0BF612E2" w14:textId="77777777" w:rsidR="00631006" w:rsidRDefault="00631006" w:rsidP="00631006">
      <w:pPr>
        <w:spacing w:after="120" w:line="288" w:lineRule="auto"/>
        <w:rPr>
          <w:rFonts w:ascii="Avenir Next LT Pro Light" w:hAnsi="Avenir Next LT Pro Light"/>
          <w:color w:val="20262E"/>
        </w:rPr>
      </w:pPr>
    </w:p>
    <w:p w14:paraId="503898C7" w14:textId="0B38348E" w:rsidR="00582CA8" w:rsidRPr="00631006" w:rsidRDefault="00631006" w:rsidP="00E62C3B">
      <w:pPr>
        <w:spacing w:after="240" w:line="288" w:lineRule="auto"/>
        <w:rPr>
          <w:rFonts w:ascii="Avenir Next LT Pro Light" w:hAnsi="Avenir Next LT Pro Light"/>
        </w:rPr>
      </w:pPr>
      <w:r>
        <w:rPr>
          <w:rFonts w:ascii="Avenir Next LT Pro Light" w:hAnsi="Avenir Next LT Pro Light"/>
          <w:color w:val="20262E"/>
        </w:rPr>
        <w:t>M</w:t>
      </w:r>
      <w:r w:rsidR="00A256F6" w:rsidRPr="00631006">
        <w:rPr>
          <w:rFonts w:ascii="Avenir Next LT Pro Light" w:hAnsi="Avenir Next LT Pro Light"/>
          <w:color w:val="20262E"/>
        </w:rPr>
        <w:t>arketing should not begin 30 days before opening. The audience, event platform, CRM, content system, partnerships, and pre-sales offers should already exist by the time the traditional launch countdown begins. Palisades should follow the same principle, adapted to an established dual-brand concept rather than a community-designed park.</w:t>
      </w:r>
    </w:p>
    <w:tbl>
      <w:tblPr>
        <w:tblW w:w="0" w:type="auto"/>
        <w:jc w:val="center"/>
        <w:tblLayout w:type="fixed"/>
        <w:tblLook w:val="04A0" w:firstRow="1" w:lastRow="0" w:firstColumn="1" w:lastColumn="0" w:noHBand="0" w:noVBand="1"/>
      </w:tblPr>
      <w:tblGrid>
        <w:gridCol w:w="10166"/>
      </w:tblGrid>
      <w:tr w:rsidR="00582CA8" w:rsidRPr="00631006" w14:paraId="03C4858F"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2649E84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CORE MARKETING IDEA</w:t>
            </w:r>
          </w:p>
          <w:p w14:paraId="7C5FD6E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PLAY GROWS WITH THEM. Leo&amp;Loona for younger explorers. Zamania for bigger challenges. Digital play, arcade, parties, and a comfortable parent base bring the household together.</w:t>
            </w:r>
          </w:p>
        </w:tc>
      </w:tr>
    </w:tbl>
    <w:p w14:paraId="25447B6B" w14:textId="77777777" w:rsidR="00582CA8" w:rsidRPr="00631006" w:rsidRDefault="00582CA8" w:rsidP="00631006">
      <w:pPr>
        <w:spacing w:after="120" w:line="288" w:lineRule="auto"/>
        <w:rPr>
          <w:rFonts w:ascii="Avenir Next LT Pro Light" w:hAnsi="Avenir Next LT Pro Light"/>
        </w:rPr>
      </w:pPr>
    </w:p>
    <w:p w14:paraId="4F3F81C0"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Marketing objectives</w:t>
      </w:r>
    </w:p>
    <w:p w14:paraId="5261805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Explain the dual-brand proposition clearly before the guest arrives.</w:t>
      </w:r>
    </w:p>
    <w:p w14:paraId="01853811"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Build a permission-based household database before opening.</w:t>
      </w:r>
    </w:p>
    <w:p w14:paraId="6EC488F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Use the Family Expo at T-90 as the major preview and acquisition event.</w:t>
      </w:r>
    </w:p>
    <w:p w14:paraId="04C74CB1"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Turn construction and the former bookstore transformation into a continuing story.</w:t>
      </w:r>
    </w:p>
    <w:p w14:paraId="6CD5E2F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Open pre-sales early for founding memberships, birthdays, schools, and groups.</w:t>
      </w:r>
    </w:p>
    <w:p w14:paraId="6470EE34"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Use Palisades owned media as amplification, not as the starting point.</w:t>
      </w:r>
    </w:p>
    <w:p w14:paraId="5B6F1E0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Create separate consumer funnels for local repeat families and regional day-trip families.</w:t>
      </w:r>
    </w:p>
    <w:p w14:paraId="50DFC3EA"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Move trial visitors into repeat programs, memberships, birthdays, and referrals.</w:t>
      </w:r>
    </w:p>
    <w:p w14:paraId="5EBE549C" w14:textId="77777777" w:rsidR="00631006" w:rsidRDefault="00631006" w:rsidP="00631006">
      <w:pPr>
        <w:keepNext/>
        <w:spacing w:after="120" w:line="288" w:lineRule="auto"/>
        <w:rPr>
          <w:rFonts w:ascii="Avenir Next LT Pro Light" w:hAnsi="Avenir Next LT Pro Light"/>
          <w:b/>
          <w:color w:val="78BE20"/>
          <w:sz w:val="25"/>
        </w:rPr>
      </w:pPr>
    </w:p>
    <w:p w14:paraId="336BCBE3" w14:textId="35FA4F3B"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Primary consumer funnel</w:t>
      </w:r>
    </w:p>
    <w:tbl>
      <w:tblPr>
        <w:tblW w:w="0" w:type="auto"/>
        <w:jc w:val="center"/>
        <w:tblLayout w:type="fixed"/>
        <w:tblLook w:val="04A0" w:firstRow="1" w:lastRow="0" w:firstColumn="1" w:lastColumn="0" w:noHBand="0" w:noVBand="1"/>
      </w:tblPr>
      <w:tblGrid>
        <w:gridCol w:w="10166"/>
      </w:tblGrid>
      <w:tr w:rsidR="00582CA8" w:rsidRPr="00631006" w14:paraId="32868803"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4979A22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DISCOVER -&gt; UNDERSTAND THE TWO WORLDS -&gt; REGISTER -&gt; FAMILY EXPO / PREVIEW -&gt; PRE-BOOK -&gt; VISIT -&gt; RETURN -&gt; REFER</w:t>
            </w:r>
          </w:p>
          <w:p w14:paraId="5A4F629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Every channel should know what the next action is. Avoid generic “follow us” or “join our list” calls to action when a more specific action is available.</w:t>
            </w:r>
          </w:p>
        </w:tc>
      </w:tr>
    </w:tbl>
    <w:p w14:paraId="6E1C9B4D" w14:textId="77777777" w:rsidR="00582CA8" w:rsidRPr="00631006" w:rsidRDefault="00582CA8" w:rsidP="00631006">
      <w:pPr>
        <w:spacing w:after="120" w:line="288" w:lineRule="auto"/>
        <w:rPr>
          <w:rFonts w:ascii="Avenir Next LT Pro Light" w:hAnsi="Avenir Next LT Pro Light"/>
        </w:rPr>
      </w:pPr>
    </w:p>
    <w:p w14:paraId="701682AF" w14:textId="77777777" w:rsidR="00631006" w:rsidRDefault="00631006">
      <w:pPr>
        <w:rPr>
          <w:rFonts w:ascii="Avenir Next LT Pro Light" w:hAnsi="Avenir Next LT Pro Light"/>
          <w:b/>
          <w:color w:val="17263D"/>
          <w:sz w:val="36"/>
        </w:rPr>
      </w:pPr>
      <w:r>
        <w:rPr>
          <w:rFonts w:ascii="Avenir Next LT Pro Light" w:hAnsi="Avenir Next LT Pro Light"/>
          <w:b/>
          <w:color w:val="17263D"/>
          <w:sz w:val="36"/>
        </w:rPr>
        <w:br w:type="page"/>
      </w:r>
    </w:p>
    <w:p w14:paraId="5A7ECC5C" w14:textId="46C0DE21"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12. Pre-Opening &amp; Launch Timeline</w:t>
      </w:r>
    </w:p>
    <w:tbl>
      <w:tblPr>
        <w:tblW w:w="0" w:type="auto"/>
        <w:tblLayout w:type="fixed"/>
        <w:tblLook w:val="04A0" w:firstRow="1" w:lastRow="0" w:firstColumn="1" w:lastColumn="0" w:noHBand="0" w:noVBand="1"/>
      </w:tblPr>
      <w:tblGrid>
        <w:gridCol w:w="2376"/>
        <w:gridCol w:w="1944"/>
        <w:gridCol w:w="5688"/>
        <w:gridCol w:w="69"/>
      </w:tblGrid>
      <w:tr w:rsidR="00582CA8" w:rsidRPr="00631006" w14:paraId="4A4D8EE7" w14:textId="77777777">
        <w:trPr>
          <w:gridAfter w:val="1"/>
          <w:wAfter w:w="69" w:type="dxa"/>
          <w:trHeight w:hRule="exact" w:val="46"/>
        </w:trPr>
        <w:tc>
          <w:tcPr>
            <w:tcW w:w="10008" w:type="dxa"/>
            <w:gridSpan w:val="3"/>
            <w:shd w:val="clear" w:color="auto" w:fill="78BE20"/>
            <w:tcMar>
              <w:top w:w="0" w:type="dxa"/>
              <w:left w:w="0" w:type="dxa"/>
              <w:bottom w:w="0" w:type="dxa"/>
              <w:right w:w="0" w:type="dxa"/>
            </w:tcMar>
          </w:tcPr>
          <w:p w14:paraId="4D72DB2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r w:rsidR="00582CA8" w:rsidRPr="00631006" w14:paraId="0C2F733B" w14:textId="77777777">
        <w:tblPrEx>
          <w:jc w:val="center"/>
        </w:tblPrEx>
        <w:trPr>
          <w:jc w:val="center"/>
        </w:trPr>
        <w:tc>
          <w:tcPr>
            <w:tcW w:w="2376" w:type="dxa"/>
            <w:shd w:val="clear" w:color="auto" w:fill="17263D"/>
            <w:tcMar>
              <w:top w:w="80" w:type="dxa"/>
              <w:left w:w="90" w:type="dxa"/>
              <w:bottom w:w="80" w:type="dxa"/>
              <w:right w:w="90" w:type="dxa"/>
            </w:tcMar>
            <w:vAlign w:val="center"/>
          </w:tcPr>
          <w:p w14:paraId="1C700EC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Phase</w:t>
            </w:r>
          </w:p>
        </w:tc>
        <w:tc>
          <w:tcPr>
            <w:tcW w:w="1944" w:type="dxa"/>
            <w:shd w:val="clear" w:color="auto" w:fill="17263D"/>
            <w:tcMar>
              <w:top w:w="80" w:type="dxa"/>
              <w:left w:w="90" w:type="dxa"/>
              <w:bottom w:w="80" w:type="dxa"/>
              <w:right w:w="90" w:type="dxa"/>
            </w:tcMar>
            <w:vAlign w:val="center"/>
          </w:tcPr>
          <w:p w14:paraId="11F4DB5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Timing</w:t>
            </w:r>
          </w:p>
        </w:tc>
        <w:tc>
          <w:tcPr>
            <w:tcW w:w="5688" w:type="dxa"/>
            <w:gridSpan w:val="2"/>
            <w:shd w:val="clear" w:color="auto" w:fill="17263D"/>
            <w:tcMar>
              <w:top w:w="80" w:type="dxa"/>
              <w:left w:w="90" w:type="dxa"/>
              <w:bottom w:w="80" w:type="dxa"/>
              <w:right w:w="90" w:type="dxa"/>
            </w:tcMar>
            <w:vAlign w:val="center"/>
          </w:tcPr>
          <w:p w14:paraId="798F5EA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Main objective</w:t>
            </w:r>
          </w:p>
        </w:tc>
      </w:tr>
      <w:tr w:rsidR="00582CA8" w:rsidRPr="00631006" w14:paraId="57D441A6" w14:textId="77777777">
        <w:tblPrEx>
          <w:jc w:val="center"/>
        </w:tblPrEx>
        <w:trPr>
          <w:jc w:val="center"/>
        </w:trPr>
        <w:tc>
          <w:tcPr>
            <w:tcW w:w="2376" w:type="dxa"/>
            <w:tcMar>
              <w:top w:w="80" w:type="dxa"/>
              <w:left w:w="90" w:type="dxa"/>
              <w:bottom w:w="80" w:type="dxa"/>
              <w:right w:w="90" w:type="dxa"/>
            </w:tcMar>
            <w:vAlign w:val="center"/>
          </w:tcPr>
          <w:p w14:paraId="13645F6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I. Foundation</w:t>
            </w:r>
          </w:p>
        </w:tc>
        <w:tc>
          <w:tcPr>
            <w:tcW w:w="1944" w:type="dxa"/>
            <w:tcMar>
              <w:top w:w="80" w:type="dxa"/>
              <w:left w:w="90" w:type="dxa"/>
              <w:bottom w:w="80" w:type="dxa"/>
              <w:right w:w="90" w:type="dxa"/>
            </w:tcMar>
            <w:vAlign w:val="center"/>
          </w:tcPr>
          <w:p w14:paraId="0CAC920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T-9 to T-6 months</w:t>
            </w:r>
          </w:p>
        </w:tc>
        <w:tc>
          <w:tcPr>
            <w:tcW w:w="5688" w:type="dxa"/>
            <w:gridSpan w:val="2"/>
            <w:tcMar>
              <w:top w:w="80" w:type="dxa"/>
              <w:left w:w="90" w:type="dxa"/>
              <w:bottom w:w="80" w:type="dxa"/>
              <w:right w:w="90" w:type="dxa"/>
            </w:tcMar>
            <w:vAlign w:val="center"/>
          </w:tcPr>
          <w:p w14:paraId="536B562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Brand explanation, website / CRM, partner mapping, school and birthday pipeline setup.</w:t>
            </w:r>
          </w:p>
        </w:tc>
      </w:tr>
      <w:tr w:rsidR="00582CA8" w:rsidRPr="00631006" w14:paraId="72F762AD" w14:textId="77777777">
        <w:tblPrEx>
          <w:jc w:val="center"/>
        </w:tblPrEx>
        <w:trPr>
          <w:jc w:val="center"/>
        </w:trPr>
        <w:tc>
          <w:tcPr>
            <w:tcW w:w="2376" w:type="dxa"/>
            <w:shd w:val="clear" w:color="auto" w:fill="F4F5F6"/>
            <w:tcMar>
              <w:top w:w="80" w:type="dxa"/>
              <w:left w:w="90" w:type="dxa"/>
              <w:bottom w:w="80" w:type="dxa"/>
              <w:right w:w="90" w:type="dxa"/>
            </w:tcMar>
            <w:vAlign w:val="center"/>
          </w:tcPr>
          <w:p w14:paraId="04E75B5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II. Audience Build</w:t>
            </w:r>
          </w:p>
        </w:tc>
        <w:tc>
          <w:tcPr>
            <w:tcW w:w="1944" w:type="dxa"/>
            <w:shd w:val="clear" w:color="auto" w:fill="F4F5F6"/>
            <w:tcMar>
              <w:top w:w="80" w:type="dxa"/>
              <w:left w:w="90" w:type="dxa"/>
              <w:bottom w:w="80" w:type="dxa"/>
              <w:right w:w="90" w:type="dxa"/>
            </w:tcMar>
            <w:vAlign w:val="center"/>
          </w:tcPr>
          <w:p w14:paraId="3AA7F0D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T-6 to T-4 months</w:t>
            </w:r>
          </w:p>
        </w:tc>
        <w:tc>
          <w:tcPr>
            <w:tcW w:w="5688" w:type="dxa"/>
            <w:gridSpan w:val="2"/>
            <w:shd w:val="clear" w:color="auto" w:fill="F4F5F6"/>
            <w:tcMar>
              <w:top w:w="80" w:type="dxa"/>
              <w:left w:w="90" w:type="dxa"/>
              <w:bottom w:w="80" w:type="dxa"/>
              <w:right w:w="90" w:type="dxa"/>
            </w:tcMar>
            <w:vAlign w:val="center"/>
          </w:tcPr>
          <w:p w14:paraId="57D073C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Local awareness, content, landing pages, lead capture, partner and creator recruitment.</w:t>
            </w:r>
          </w:p>
        </w:tc>
      </w:tr>
      <w:tr w:rsidR="00582CA8" w:rsidRPr="00631006" w14:paraId="7E02FC06" w14:textId="77777777">
        <w:tblPrEx>
          <w:jc w:val="center"/>
        </w:tblPrEx>
        <w:trPr>
          <w:jc w:val="center"/>
        </w:trPr>
        <w:tc>
          <w:tcPr>
            <w:tcW w:w="2376" w:type="dxa"/>
            <w:tcMar>
              <w:top w:w="80" w:type="dxa"/>
              <w:left w:w="90" w:type="dxa"/>
              <w:bottom w:w="80" w:type="dxa"/>
              <w:right w:w="90" w:type="dxa"/>
            </w:tcMar>
            <w:vAlign w:val="center"/>
          </w:tcPr>
          <w:p w14:paraId="1791739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III. Family Expo</w:t>
            </w:r>
          </w:p>
        </w:tc>
        <w:tc>
          <w:tcPr>
            <w:tcW w:w="1944" w:type="dxa"/>
            <w:tcMar>
              <w:top w:w="80" w:type="dxa"/>
              <w:left w:w="90" w:type="dxa"/>
              <w:bottom w:w="80" w:type="dxa"/>
              <w:right w:w="90" w:type="dxa"/>
            </w:tcMar>
            <w:vAlign w:val="center"/>
          </w:tcPr>
          <w:p w14:paraId="420B711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T-3 months</w:t>
            </w:r>
          </w:p>
        </w:tc>
        <w:tc>
          <w:tcPr>
            <w:tcW w:w="5688" w:type="dxa"/>
            <w:gridSpan w:val="2"/>
            <w:tcMar>
              <w:top w:w="80" w:type="dxa"/>
              <w:left w:w="90" w:type="dxa"/>
              <w:bottom w:w="80" w:type="dxa"/>
              <w:right w:w="90" w:type="dxa"/>
            </w:tcMar>
            <w:vAlign w:val="center"/>
          </w:tcPr>
          <w:p w14:paraId="4BFE836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Major preview event, market test, household acquisition, press moment, and pre-sales launch.</w:t>
            </w:r>
          </w:p>
        </w:tc>
      </w:tr>
      <w:tr w:rsidR="00582CA8" w:rsidRPr="00631006" w14:paraId="0C3664A0" w14:textId="77777777">
        <w:tblPrEx>
          <w:jc w:val="center"/>
        </w:tblPrEx>
        <w:trPr>
          <w:jc w:val="center"/>
        </w:trPr>
        <w:tc>
          <w:tcPr>
            <w:tcW w:w="2376" w:type="dxa"/>
            <w:shd w:val="clear" w:color="auto" w:fill="F4F5F6"/>
            <w:tcMar>
              <w:top w:w="80" w:type="dxa"/>
              <w:left w:w="90" w:type="dxa"/>
              <w:bottom w:w="80" w:type="dxa"/>
              <w:right w:w="90" w:type="dxa"/>
            </w:tcMar>
            <w:vAlign w:val="center"/>
          </w:tcPr>
          <w:p w14:paraId="538B5F9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IV. Development Story + Pre-Sales</w:t>
            </w:r>
          </w:p>
        </w:tc>
        <w:tc>
          <w:tcPr>
            <w:tcW w:w="1944" w:type="dxa"/>
            <w:shd w:val="clear" w:color="auto" w:fill="F4F5F6"/>
            <w:tcMar>
              <w:top w:w="80" w:type="dxa"/>
              <w:left w:w="90" w:type="dxa"/>
              <w:bottom w:w="80" w:type="dxa"/>
              <w:right w:w="90" w:type="dxa"/>
            </w:tcMar>
            <w:vAlign w:val="center"/>
          </w:tcPr>
          <w:p w14:paraId="24DE6BB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T-3 to T-1 month</w:t>
            </w:r>
          </w:p>
        </w:tc>
        <w:tc>
          <w:tcPr>
            <w:tcW w:w="5688" w:type="dxa"/>
            <w:gridSpan w:val="2"/>
            <w:shd w:val="clear" w:color="auto" w:fill="F4F5F6"/>
            <w:tcMar>
              <w:top w:w="80" w:type="dxa"/>
              <w:left w:w="90" w:type="dxa"/>
              <w:bottom w:w="80" w:type="dxa"/>
              <w:right w:w="90" w:type="dxa"/>
            </w:tcMar>
            <w:vAlign w:val="center"/>
          </w:tcPr>
          <w:p w14:paraId="03D7E34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Keep attention, show transformation, convert leads into memberships, parties, schools, and opening sessions.</w:t>
            </w:r>
          </w:p>
        </w:tc>
      </w:tr>
      <w:tr w:rsidR="00582CA8" w:rsidRPr="00631006" w14:paraId="074E41C0" w14:textId="77777777">
        <w:tblPrEx>
          <w:jc w:val="center"/>
        </w:tblPrEx>
        <w:trPr>
          <w:jc w:val="center"/>
        </w:trPr>
        <w:tc>
          <w:tcPr>
            <w:tcW w:w="2376" w:type="dxa"/>
            <w:tcMar>
              <w:top w:w="80" w:type="dxa"/>
              <w:left w:w="90" w:type="dxa"/>
              <w:bottom w:w="80" w:type="dxa"/>
              <w:right w:w="90" w:type="dxa"/>
            </w:tcMar>
            <w:vAlign w:val="center"/>
          </w:tcPr>
          <w:p w14:paraId="1DBEF51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V. Palisades Countdown</w:t>
            </w:r>
          </w:p>
        </w:tc>
        <w:tc>
          <w:tcPr>
            <w:tcW w:w="1944" w:type="dxa"/>
            <w:tcMar>
              <w:top w:w="80" w:type="dxa"/>
              <w:left w:w="90" w:type="dxa"/>
              <w:bottom w:w="80" w:type="dxa"/>
              <w:right w:w="90" w:type="dxa"/>
            </w:tcMar>
            <w:vAlign w:val="center"/>
          </w:tcPr>
          <w:p w14:paraId="41CD383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Final 30 days</w:t>
            </w:r>
          </w:p>
        </w:tc>
        <w:tc>
          <w:tcPr>
            <w:tcW w:w="5688" w:type="dxa"/>
            <w:gridSpan w:val="2"/>
            <w:tcMar>
              <w:top w:w="80" w:type="dxa"/>
              <w:left w:w="90" w:type="dxa"/>
              <w:bottom w:w="80" w:type="dxa"/>
              <w:right w:w="90" w:type="dxa"/>
            </w:tcMar>
            <w:vAlign w:val="center"/>
          </w:tcPr>
          <w:p w14:paraId="78F26D0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Property-wide amplification, wayfinding, creator previews, operational readiness.</w:t>
            </w:r>
          </w:p>
        </w:tc>
      </w:tr>
      <w:tr w:rsidR="00582CA8" w:rsidRPr="00631006" w14:paraId="3F2C5715" w14:textId="77777777">
        <w:tblPrEx>
          <w:jc w:val="center"/>
        </w:tblPrEx>
        <w:trPr>
          <w:jc w:val="center"/>
        </w:trPr>
        <w:tc>
          <w:tcPr>
            <w:tcW w:w="2376" w:type="dxa"/>
            <w:shd w:val="clear" w:color="auto" w:fill="F4F5F6"/>
            <w:tcMar>
              <w:top w:w="80" w:type="dxa"/>
              <w:left w:w="90" w:type="dxa"/>
              <w:bottom w:w="80" w:type="dxa"/>
              <w:right w:w="90" w:type="dxa"/>
            </w:tcMar>
            <w:vAlign w:val="center"/>
          </w:tcPr>
          <w:p w14:paraId="603D14E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VI. Grand Opening</w:t>
            </w:r>
          </w:p>
        </w:tc>
        <w:tc>
          <w:tcPr>
            <w:tcW w:w="1944" w:type="dxa"/>
            <w:shd w:val="clear" w:color="auto" w:fill="F4F5F6"/>
            <w:tcMar>
              <w:top w:w="80" w:type="dxa"/>
              <w:left w:w="90" w:type="dxa"/>
              <w:bottom w:w="80" w:type="dxa"/>
              <w:right w:w="90" w:type="dxa"/>
            </w:tcMar>
            <w:vAlign w:val="center"/>
          </w:tcPr>
          <w:p w14:paraId="2256C31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Opening through +30 days</w:t>
            </w:r>
          </w:p>
        </w:tc>
        <w:tc>
          <w:tcPr>
            <w:tcW w:w="5688" w:type="dxa"/>
            <w:gridSpan w:val="2"/>
            <w:shd w:val="clear" w:color="auto" w:fill="F4F5F6"/>
            <w:tcMar>
              <w:top w:w="80" w:type="dxa"/>
              <w:left w:w="90" w:type="dxa"/>
              <w:bottom w:w="80" w:type="dxa"/>
              <w:right w:w="90" w:type="dxa"/>
            </w:tcMar>
            <w:vAlign w:val="center"/>
          </w:tcPr>
          <w:p w14:paraId="7586606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Trial, PR, conversion, service recovery, data capture.</w:t>
            </w:r>
          </w:p>
        </w:tc>
      </w:tr>
      <w:tr w:rsidR="00582CA8" w:rsidRPr="00631006" w14:paraId="3F4D5DF4" w14:textId="77777777">
        <w:tblPrEx>
          <w:jc w:val="center"/>
        </w:tblPrEx>
        <w:trPr>
          <w:jc w:val="center"/>
        </w:trPr>
        <w:tc>
          <w:tcPr>
            <w:tcW w:w="2376" w:type="dxa"/>
            <w:tcMar>
              <w:top w:w="80" w:type="dxa"/>
              <w:left w:w="90" w:type="dxa"/>
              <w:bottom w:w="80" w:type="dxa"/>
              <w:right w:w="90" w:type="dxa"/>
            </w:tcMar>
            <w:vAlign w:val="center"/>
          </w:tcPr>
          <w:p w14:paraId="2315A58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VII. Habit Formation</w:t>
            </w:r>
          </w:p>
        </w:tc>
        <w:tc>
          <w:tcPr>
            <w:tcW w:w="1944" w:type="dxa"/>
            <w:tcMar>
              <w:top w:w="80" w:type="dxa"/>
              <w:left w:w="90" w:type="dxa"/>
              <w:bottom w:w="80" w:type="dxa"/>
              <w:right w:w="90" w:type="dxa"/>
            </w:tcMar>
            <w:vAlign w:val="center"/>
          </w:tcPr>
          <w:p w14:paraId="107D2C2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+30 to +180 days</w:t>
            </w:r>
          </w:p>
        </w:tc>
        <w:tc>
          <w:tcPr>
            <w:tcW w:w="5688" w:type="dxa"/>
            <w:gridSpan w:val="2"/>
            <w:tcMar>
              <w:top w:w="80" w:type="dxa"/>
              <w:left w:w="90" w:type="dxa"/>
              <w:bottom w:w="80" w:type="dxa"/>
              <w:right w:w="90" w:type="dxa"/>
            </w:tcMar>
            <w:vAlign w:val="center"/>
          </w:tcPr>
          <w:p w14:paraId="2D12A4E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Membership, birthdays, schools, recurring programs, challenges, referral, win-back.</w:t>
            </w:r>
          </w:p>
        </w:tc>
      </w:tr>
    </w:tbl>
    <w:p w14:paraId="161A3548" w14:textId="77777777" w:rsidR="00582CA8" w:rsidRPr="00631006" w:rsidRDefault="00582CA8" w:rsidP="00631006">
      <w:pPr>
        <w:spacing w:after="120" w:line="288" w:lineRule="auto"/>
        <w:rPr>
          <w:rFonts w:ascii="Avenir Next LT Pro Light" w:hAnsi="Avenir Next LT Pro Light"/>
        </w:rPr>
      </w:pPr>
    </w:p>
    <w:p w14:paraId="067AC441"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Contextual lead capture</w:t>
      </w:r>
    </w:p>
    <w:p w14:paraId="2EC7B4D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Instead of a generic newsletter, each touchpoint should offer a reason to register. Examples: reserve Family Expo tickets, join the Founding Family list, request a birthday preview, request school information, enter a Zamania challenge, vote for a digital tournament theme, book a preview session, or receive opening-day priority.</w:t>
      </w:r>
    </w:p>
    <w:p w14:paraId="668C81CD" w14:textId="77777777" w:rsidR="00631006" w:rsidRDefault="00631006" w:rsidP="00631006">
      <w:pPr>
        <w:keepNext/>
        <w:spacing w:after="120" w:line="288" w:lineRule="auto"/>
        <w:rPr>
          <w:rFonts w:ascii="Avenir Next LT Pro Light" w:hAnsi="Avenir Next LT Pro Light"/>
          <w:b/>
          <w:color w:val="17263D"/>
          <w:sz w:val="36"/>
        </w:rPr>
      </w:pPr>
    </w:p>
    <w:p w14:paraId="70973CB0" w14:textId="77777777" w:rsidR="00631006" w:rsidRDefault="00631006">
      <w:pPr>
        <w:rPr>
          <w:rFonts w:ascii="Avenir Next LT Pro Light" w:hAnsi="Avenir Next LT Pro Light"/>
          <w:b/>
          <w:color w:val="17263D"/>
          <w:sz w:val="36"/>
        </w:rPr>
      </w:pPr>
      <w:r>
        <w:rPr>
          <w:rFonts w:ascii="Avenir Next LT Pro Light" w:hAnsi="Avenir Next LT Pro Light"/>
          <w:b/>
          <w:color w:val="17263D"/>
          <w:sz w:val="36"/>
        </w:rPr>
        <w:br w:type="page"/>
      </w:r>
    </w:p>
    <w:p w14:paraId="3E70D9DF" w14:textId="375C723C"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13. Family Expo at T-90 Days</w:t>
      </w:r>
    </w:p>
    <w:tbl>
      <w:tblPr>
        <w:tblW w:w="0" w:type="auto"/>
        <w:tblLayout w:type="fixed"/>
        <w:tblLook w:val="04A0" w:firstRow="1" w:lastRow="0" w:firstColumn="1" w:lastColumn="0" w:noHBand="0" w:noVBand="1"/>
      </w:tblPr>
      <w:tblGrid>
        <w:gridCol w:w="10008"/>
      </w:tblGrid>
      <w:tr w:rsidR="00582CA8" w:rsidRPr="00631006" w14:paraId="139C37A2" w14:textId="77777777">
        <w:trPr>
          <w:trHeight w:hRule="exact" w:val="46"/>
        </w:trPr>
        <w:tc>
          <w:tcPr>
            <w:tcW w:w="10008" w:type="dxa"/>
            <w:shd w:val="clear" w:color="auto" w:fill="78BE20"/>
            <w:tcMar>
              <w:top w:w="0" w:type="dxa"/>
              <w:left w:w="0" w:type="dxa"/>
              <w:bottom w:w="0" w:type="dxa"/>
              <w:right w:w="0" w:type="dxa"/>
            </w:tcMar>
          </w:tcPr>
          <w:p w14:paraId="0A6303F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21822013" w14:textId="77777777" w:rsidR="00631006" w:rsidRDefault="00631006" w:rsidP="00631006">
      <w:pPr>
        <w:spacing w:after="120" w:line="288" w:lineRule="auto"/>
        <w:rPr>
          <w:rFonts w:ascii="Avenir Next LT Pro Light" w:hAnsi="Avenir Next LT Pro Light"/>
          <w:color w:val="20262E"/>
        </w:rPr>
      </w:pPr>
    </w:p>
    <w:p w14:paraId="6B0F02F6" w14:textId="7500246B" w:rsidR="00582CA8" w:rsidRPr="00631006" w:rsidRDefault="00A256F6" w:rsidP="00E62C3B">
      <w:pPr>
        <w:spacing w:after="240" w:line="288" w:lineRule="auto"/>
        <w:rPr>
          <w:rFonts w:ascii="Avenir Next LT Pro Light" w:hAnsi="Avenir Next LT Pro Light"/>
        </w:rPr>
      </w:pPr>
      <w:r w:rsidRPr="00631006">
        <w:rPr>
          <w:rFonts w:ascii="Avenir Next LT Pro Light" w:hAnsi="Avenir Next LT Pro Light"/>
          <w:color w:val="20262E"/>
        </w:rPr>
        <w:t>The Family Expo should be the centerpiece of the pre-opening campaign. It should occur approximately three months before opening and function as the first public manifestation of the future Leo&amp;Loona + Zamania destination. It should not be treated as a conventional vendor fair.</w:t>
      </w:r>
    </w:p>
    <w:tbl>
      <w:tblPr>
        <w:tblW w:w="0" w:type="auto"/>
        <w:jc w:val="center"/>
        <w:tblLayout w:type="fixed"/>
        <w:tblLook w:val="04A0" w:firstRow="1" w:lastRow="0" w:firstColumn="1" w:lastColumn="0" w:noHBand="0" w:noVBand="1"/>
      </w:tblPr>
      <w:tblGrid>
        <w:gridCol w:w="10166"/>
      </w:tblGrid>
      <w:tr w:rsidR="00582CA8" w:rsidRPr="00631006" w14:paraId="199EAB26"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39F191A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THE EXPO BECOMES</w:t>
            </w:r>
          </w:p>
          <w:p w14:paraId="036D77E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MARKET TEST + LEAD GENERATOR + COMMUNITY FESTIVAL + PRE-SALES LAUNCH + PARTNER PLATFORM + PR EVENT + CONTENT FACTORY</w:t>
            </w:r>
          </w:p>
        </w:tc>
      </w:tr>
    </w:tbl>
    <w:p w14:paraId="7718816E" w14:textId="77777777" w:rsidR="00582CA8" w:rsidRPr="00631006" w:rsidRDefault="00582CA8" w:rsidP="00631006">
      <w:pPr>
        <w:spacing w:after="120" w:line="288" w:lineRule="auto"/>
        <w:rPr>
          <w:rFonts w:ascii="Avenir Next LT Pro Light" w:hAnsi="Avenir Next LT Pro Light"/>
        </w:rPr>
      </w:pPr>
    </w:p>
    <w:p w14:paraId="022A54BF" w14:textId="18152E7B"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Expo experience areas</w:t>
      </w:r>
    </w:p>
    <w:p w14:paraId="2D01D990"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Leo&amp;Loona Preview: younger-child mini activities, parent-child play, birthday preview, character / brand storytelling.</w:t>
      </w:r>
    </w:p>
    <w:p w14:paraId="3B04294E"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Zamania Challenge: timed physical or skill mini-challenges, team competitions, leaderboard, tournament sign-up.</w:t>
      </w:r>
    </w:p>
    <w:p w14:paraId="29B1647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Digital Interactive Lab: short projection, motion, interactive sports, or team missions that demonstrate the shared digital layer.</w:t>
      </w:r>
    </w:p>
    <w:p w14:paraId="1567D584"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Arcade Challenge: compact skill-based games or competition, not a full arcade deployment.</w:t>
      </w:r>
    </w:p>
    <w:p w14:paraId="4B76E9D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Kids Business Fair or youth entrepreneurship component, if included in the Family Expo format.</w:t>
      </w:r>
    </w:p>
    <w:p w14:paraId="2BF5C27C"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Family Activities and Workshops: local partners, educators, camps, youth organizations, and creators.</w:t>
      </w:r>
    </w:p>
    <w:p w14:paraId="0E32DFAC"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Birthday Marketplace: party previews, room concepts, food samples, consultation booking.</w:t>
      </w:r>
    </w:p>
    <w:p w14:paraId="50BB8E0B"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School / Camp Desk: teacher, PTA, camp, scout, and group lead capture.</w:t>
      </w:r>
    </w:p>
    <w:p w14:paraId="46451D8D"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Family Food: selected food samples and partner participation.</w:t>
      </w:r>
    </w:p>
    <w:p w14:paraId="648B971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Stage / Demonstration Schedule: challenges, short shows, partner moments, opening announcement, and awards.</w:t>
      </w:r>
    </w:p>
    <w:p w14:paraId="5A304AA2"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Expo conversion architecture</w:t>
      </w:r>
    </w:p>
    <w:p w14:paraId="09AC1DAB" w14:textId="558EA73F" w:rsidR="00631006" w:rsidRDefault="00A256F6" w:rsidP="00631006">
      <w:pPr>
        <w:spacing w:after="120" w:line="288" w:lineRule="auto"/>
        <w:rPr>
          <w:rFonts w:ascii="Avenir Next LT Pro Light" w:hAnsi="Avenir Next LT Pro Light"/>
          <w:color w:val="20262E"/>
        </w:rPr>
      </w:pPr>
      <w:r w:rsidRPr="00631006">
        <w:rPr>
          <w:rFonts w:ascii="Avenir Next LT Pro Light" w:hAnsi="Avenir Next LT Pro Light"/>
          <w:color w:val="20262E"/>
        </w:rPr>
        <w:t>Every household registration should connect to the opening funnel. With appropriate consent, capture ZIP code, child age bands, Leo&amp;Loona interest, Zamania interest, digital / arcade interest, birthday timing, school or group relationship, membership interest, and source. The CRM must support one household with multiple children.</w:t>
      </w:r>
    </w:p>
    <w:p w14:paraId="5CB2FF2A" w14:textId="77777777" w:rsidR="00631006" w:rsidRDefault="00631006">
      <w:pPr>
        <w:rPr>
          <w:rFonts w:ascii="Avenir Next LT Pro Light" w:hAnsi="Avenir Next LT Pro Light"/>
          <w:color w:val="20262E"/>
        </w:rPr>
      </w:pPr>
      <w:r>
        <w:rPr>
          <w:rFonts w:ascii="Avenir Next LT Pro Light" w:hAnsi="Avenir Next LT Pro Light"/>
          <w:color w:val="20262E"/>
        </w:rPr>
        <w:br w:type="page"/>
      </w:r>
    </w:p>
    <w:p w14:paraId="714A96F8" w14:textId="77777777" w:rsidR="00582CA8" w:rsidRPr="00631006" w:rsidRDefault="00582CA8" w:rsidP="00631006">
      <w:pPr>
        <w:spacing w:after="120" w:line="288" w:lineRule="auto"/>
        <w:rPr>
          <w:rFonts w:ascii="Avenir Next LT Pro Light" w:hAnsi="Avenir Next LT Pro Light"/>
        </w:rPr>
      </w:pPr>
    </w:p>
    <w:tbl>
      <w:tblPr>
        <w:tblW w:w="0" w:type="auto"/>
        <w:jc w:val="center"/>
        <w:tblLayout w:type="fixed"/>
        <w:tblLook w:val="04A0" w:firstRow="1" w:lastRow="0" w:firstColumn="1" w:lastColumn="0" w:noHBand="0" w:noVBand="1"/>
      </w:tblPr>
      <w:tblGrid>
        <w:gridCol w:w="3096"/>
        <w:gridCol w:w="6912"/>
      </w:tblGrid>
      <w:tr w:rsidR="00582CA8" w:rsidRPr="00631006" w14:paraId="0FD75A0E" w14:textId="77777777">
        <w:trPr>
          <w:jc w:val="center"/>
        </w:trPr>
        <w:tc>
          <w:tcPr>
            <w:tcW w:w="3096" w:type="dxa"/>
            <w:shd w:val="clear" w:color="auto" w:fill="17263D"/>
            <w:tcMar>
              <w:top w:w="80" w:type="dxa"/>
              <w:left w:w="90" w:type="dxa"/>
              <w:bottom w:w="80" w:type="dxa"/>
              <w:right w:w="90" w:type="dxa"/>
            </w:tcMar>
            <w:vAlign w:val="center"/>
          </w:tcPr>
          <w:p w14:paraId="2AFAE36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Expo KPI</w:t>
            </w:r>
          </w:p>
        </w:tc>
        <w:tc>
          <w:tcPr>
            <w:tcW w:w="6912" w:type="dxa"/>
            <w:shd w:val="clear" w:color="auto" w:fill="17263D"/>
            <w:tcMar>
              <w:top w:w="80" w:type="dxa"/>
              <w:left w:w="90" w:type="dxa"/>
              <w:bottom w:w="80" w:type="dxa"/>
              <w:right w:w="90" w:type="dxa"/>
            </w:tcMar>
            <w:vAlign w:val="center"/>
          </w:tcPr>
          <w:p w14:paraId="75F33F7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Why it matters</w:t>
            </w:r>
          </w:p>
        </w:tc>
      </w:tr>
      <w:tr w:rsidR="00582CA8" w:rsidRPr="00631006" w14:paraId="66F25322" w14:textId="77777777">
        <w:trPr>
          <w:jc w:val="center"/>
        </w:trPr>
        <w:tc>
          <w:tcPr>
            <w:tcW w:w="3096" w:type="dxa"/>
            <w:tcMar>
              <w:top w:w="80" w:type="dxa"/>
              <w:left w:w="90" w:type="dxa"/>
              <w:bottom w:w="80" w:type="dxa"/>
              <w:right w:w="90" w:type="dxa"/>
            </w:tcMar>
            <w:vAlign w:val="center"/>
          </w:tcPr>
          <w:p w14:paraId="53A6950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Verified attendance</w:t>
            </w:r>
          </w:p>
        </w:tc>
        <w:tc>
          <w:tcPr>
            <w:tcW w:w="6912" w:type="dxa"/>
            <w:tcMar>
              <w:top w:w="80" w:type="dxa"/>
              <w:left w:w="90" w:type="dxa"/>
              <w:bottom w:w="80" w:type="dxa"/>
              <w:right w:w="90" w:type="dxa"/>
            </w:tcMar>
            <w:vAlign w:val="center"/>
          </w:tcPr>
          <w:p w14:paraId="38B0853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Confirms that the event generated real family traffic, not only online impressions.</w:t>
            </w:r>
          </w:p>
        </w:tc>
      </w:tr>
      <w:tr w:rsidR="00582CA8" w:rsidRPr="00631006" w14:paraId="01274854" w14:textId="77777777">
        <w:trPr>
          <w:jc w:val="center"/>
        </w:trPr>
        <w:tc>
          <w:tcPr>
            <w:tcW w:w="3096" w:type="dxa"/>
            <w:shd w:val="clear" w:color="auto" w:fill="F4F5F6"/>
            <w:tcMar>
              <w:top w:w="80" w:type="dxa"/>
              <w:left w:w="90" w:type="dxa"/>
              <w:bottom w:w="80" w:type="dxa"/>
              <w:right w:w="90" w:type="dxa"/>
            </w:tcMar>
            <w:vAlign w:val="center"/>
          </w:tcPr>
          <w:p w14:paraId="796C313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Registered households</w:t>
            </w:r>
          </w:p>
        </w:tc>
        <w:tc>
          <w:tcPr>
            <w:tcW w:w="6912" w:type="dxa"/>
            <w:shd w:val="clear" w:color="auto" w:fill="F4F5F6"/>
            <w:tcMar>
              <w:top w:w="80" w:type="dxa"/>
              <w:left w:w="90" w:type="dxa"/>
              <w:bottom w:w="80" w:type="dxa"/>
              <w:right w:w="90" w:type="dxa"/>
            </w:tcMar>
            <w:vAlign w:val="center"/>
          </w:tcPr>
          <w:p w14:paraId="46A9F4F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Creates the permission-based audience for pre-sales and opening.</w:t>
            </w:r>
          </w:p>
        </w:tc>
      </w:tr>
      <w:tr w:rsidR="00582CA8" w:rsidRPr="00631006" w14:paraId="04C38402" w14:textId="77777777">
        <w:trPr>
          <w:jc w:val="center"/>
        </w:trPr>
        <w:tc>
          <w:tcPr>
            <w:tcW w:w="3096" w:type="dxa"/>
            <w:tcMar>
              <w:top w:w="80" w:type="dxa"/>
              <w:left w:w="90" w:type="dxa"/>
              <w:bottom w:w="80" w:type="dxa"/>
              <w:right w:w="90" w:type="dxa"/>
            </w:tcMar>
            <w:vAlign w:val="center"/>
          </w:tcPr>
          <w:p w14:paraId="5B0E728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Age mix</w:t>
            </w:r>
          </w:p>
        </w:tc>
        <w:tc>
          <w:tcPr>
            <w:tcW w:w="6912" w:type="dxa"/>
            <w:tcMar>
              <w:top w:w="80" w:type="dxa"/>
              <w:left w:w="90" w:type="dxa"/>
              <w:bottom w:w="80" w:type="dxa"/>
              <w:right w:w="90" w:type="dxa"/>
            </w:tcMar>
            <w:vAlign w:val="center"/>
          </w:tcPr>
          <w:p w14:paraId="544C0E0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Validates demand across 1-8 and 7-14, including mixed-age households.</w:t>
            </w:r>
          </w:p>
        </w:tc>
      </w:tr>
      <w:tr w:rsidR="00582CA8" w:rsidRPr="00631006" w14:paraId="317DC886" w14:textId="77777777">
        <w:trPr>
          <w:jc w:val="center"/>
        </w:trPr>
        <w:tc>
          <w:tcPr>
            <w:tcW w:w="3096" w:type="dxa"/>
            <w:shd w:val="clear" w:color="auto" w:fill="F4F5F6"/>
            <w:tcMar>
              <w:top w:w="80" w:type="dxa"/>
              <w:left w:w="90" w:type="dxa"/>
              <w:bottom w:w="80" w:type="dxa"/>
              <w:right w:w="90" w:type="dxa"/>
            </w:tcMar>
            <w:vAlign w:val="center"/>
          </w:tcPr>
          <w:p w14:paraId="5BABE33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Brand interest</w:t>
            </w:r>
          </w:p>
        </w:tc>
        <w:tc>
          <w:tcPr>
            <w:tcW w:w="6912" w:type="dxa"/>
            <w:shd w:val="clear" w:color="auto" w:fill="F4F5F6"/>
            <w:tcMar>
              <w:top w:w="80" w:type="dxa"/>
              <w:left w:w="90" w:type="dxa"/>
              <w:bottom w:w="80" w:type="dxa"/>
              <w:right w:w="90" w:type="dxa"/>
            </w:tcMar>
            <w:vAlign w:val="center"/>
          </w:tcPr>
          <w:p w14:paraId="6C37BDE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Shows whether the two-world proposition is understood.</w:t>
            </w:r>
          </w:p>
        </w:tc>
      </w:tr>
      <w:tr w:rsidR="00582CA8" w:rsidRPr="00631006" w14:paraId="5C1AB92A" w14:textId="77777777">
        <w:trPr>
          <w:jc w:val="center"/>
        </w:trPr>
        <w:tc>
          <w:tcPr>
            <w:tcW w:w="3096" w:type="dxa"/>
            <w:tcMar>
              <w:top w:w="80" w:type="dxa"/>
              <w:left w:w="90" w:type="dxa"/>
              <w:bottom w:w="80" w:type="dxa"/>
              <w:right w:w="90" w:type="dxa"/>
            </w:tcMar>
            <w:vAlign w:val="center"/>
          </w:tcPr>
          <w:p w14:paraId="418282B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Birthday / school leads</w:t>
            </w:r>
          </w:p>
        </w:tc>
        <w:tc>
          <w:tcPr>
            <w:tcW w:w="6912" w:type="dxa"/>
            <w:tcMar>
              <w:top w:w="80" w:type="dxa"/>
              <w:left w:w="90" w:type="dxa"/>
              <w:bottom w:w="80" w:type="dxa"/>
              <w:right w:w="90" w:type="dxa"/>
            </w:tcMar>
            <w:vAlign w:val="center"/>
          </w:tcPr>
          <w:p w14:paraId="46DE602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Builds high-intent revenue pipelines before opening.</w:t>
            </w:r>
          </w:p>
        </w:tc>
      </w:tr>
      <w:tr w:rsidR="00582CA8" w:rsidRPr="00631006" w14:paraId="53BBFAD5" w14:textId="77777777">
        <w:trPr>
          <w:jc w:val="center"/>
        </w:trPr>
        <w:tc>
          <w:tcPr>
            <w:tcW w:w="3096" w:type="dxa"/>
            <w:shd w:val="clear" w:color="auto" w:fill="F4F5F6"/>
            <w:tcMar>
              <w:top w:w="80" w:type="dxa"/>
              <w:left w:w="90" w:type="dxa"/>
              <w:bottom w:w="80" w:type="dxa"/>
              <w:right w:w="90" w:type="dxa"/>
            </w:tcMar>
            <w:vAlign w:val="center"/>
          </w:tcPr>
          <w:p w14:paraId="083E5EA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Pre-sales conversion</w:t>
            </w:r>
          </w:p>
        </w:tc>
        <w:tc>
          <w:tcPr>
            <w:tcW w:w="6912" w:type="dxa"/>
            <w:shd w:val="clear" w:color="auto" w:fill="F4F5F6"/>
            <w:tcMar>
              <w:top w:w="80" w:type="dxa"/>
              <w:left w:w="90" w:type="dxa"/>
              <w:bottom w:w="80" w:type="dxa"/>
              <w:right w:w="90" w:type="dxa"/>
            </w:tcMar>
            <w:vAlign w:val="center"/>
          </w:tcPr>
          <w:p w14:paraId="5BC29AD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Tests willingness to commit before the full park is available.</w:t>
            </w:r>
          </w:p>
        </w:tc>
      </w:tr>
      <w:tr w:rsidR="00582CA8" w:rsidRPr="00631006" w14:paraId="1F9BAB72" w14:textId="77777777">
        <w:trPr>
          <w:jc w:val="center"/>
        </w:trPr>
        <w:tc>
          <w:tcPr>
            <w:tcW w:w="3096" w:type="dxa"/>
            <w:tcMar>
              <w:top w:w="80" w:type="dxa"/>
              <w:left w:w="90" w:type="dxa"/>
              <w:bottom w:w="80" w:type="dxa"/>
              <w:right w:w="90" w:type="dxa"/>
            </w:tcMar>
            <w:vAlign w:val="center"/>
          </w:tcPr>
          <w:p w14:paraId="6D92A27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ZIP / origin</w:t>
            </w:r>
          </w:p>
        </w:tc>
        <w:tc>
          <w:tcPr>
            <w:tcW w:w="6912" w:type="dxa"/>
            <w:tcMar>
              <w:top w:w="80" w:type="dxa"/>
              <w:left w:w="90" w:type="dxa"/>
              <w:bottom w:w="80" w:type="dxa"/>
              <w:right w:w="90" w:type="dxa"/>
            </w:tcMar>
            <w:vAlign w:val="center"/>
          </w:tcPr>
          <w:p w14:paraId="2D6F3D9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Separates local repeat potential from regional day-trip demand.</w:t>
            </w:r>
          </w:p>
        </w:tc>
      </w:tr>
      <w:tr w:rsidR="00582CA8" w:rsidRPr="00631006" w14:paraId="611A47D0" w14:textId="77777777">
        <w:trPr>
          <w:jc w:val="center"/>
        </w:trPr>
        <w:tc>
          <w:tcPr>
            <w:tcW w:w="3096" w:type="dxa"/>
            <w:shd w:val="clear" w:color="auto" w:fill="F4F5F6"/>
            <w:tcMar>
              <w:top w:w="80" w:type="dxa"/>
              <w:left w:w="90" w:type="dxa"/>
              <w:bottom w:w="80" w:type="dxa"/>
              <w:right w:w="90" w:type="dxa"/>
            </w:tcMar>
            <w:vAlign w:val="center"/>
          </w:tcPr>
          <w:p w14:paraId="320CEE1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Palisades traffic effect</w:t>
            </w:r>
          </w:p>
        </w:tc>
        <w:tc>
          <w:tcPr>
            <w:tcW w:w="6912" w:type="dxa"/>
            <w:shd w:val="clear" w:color="auto" w:fill="F4F5F6"/>
            <w:tcMar>
              <w:top w:w="80" w:type="dxa"/>
              <w:left w:w="90" w:type="dxa"/>
              <w:bottom w:w="80" w:type="dxa"/>
              <w:right w:w="90" w:type="dxa"/>
            </w:tcMar>
            <w:vAlign w:val="center"/>
          </w:tcPr>
          <w:p w14:paraId="35177CC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Measures whether the Expo creates incremental Level 4 / mall traffic.</w:t>
            </w:r>
          </w:p>
        </w:tc>
      </w:tr>
    </w:tbl>
    <w:p w14:paraId="4841E3E2" w14:textId="77777777" w:rsidR="00582CA8" w:rsidRPr="00631006" w:rsidRDefault="00582CA8" w:rsidP="00631006">
      <w:pPr>
        <w:spacing w:after="120" w:line="288" w:lineRule="auto"/>
        <w:rPr>
          <w:rFonts w:ascii="Avenir Next LT Pro Light" w:hAnsi="Avenir Next LT Pro Light"/>
        </w:rPr>
      </w:pPr>
    </w:p>
    <w:p w14:paraId="22D02F78" w14:textId="4397134B"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 xml:space="preserve">A working target of 1,000+ verified Expo attendees is appropriate as an initial proof point if the event space and operations support it. </w:t>
      </w:r>
      <w:r w:rsidR="00631006">
        <w:rPr>
          <w:rFonts w:ascii="Avenir Next LT Pro Light" w:hAnsi="Avenir Next LT Pro Light"/>
          <w:color w:val="20262E"/>
        </w:rPr>
        <w:t xml:space="preserve"> However, </w:t>
      </w:r>
      <w:r w:rsidRPr="00631006">
        <w:rPr>
          <w:rFonts w:ascii="Avenir Next LT Pro Light" w:hAnsi="Avenir Next LT Pro Light"/>
          <w:color w:val="20262E"/>
        </w:rPr>
        <w:t>that number should never be interpreted alone. Acquisition cost, household registrations, origin, lead quality, conversion, satisfaction, and repeat intent matter more than raw attendance.</w:t>
      </w:r>
    </w:p>
    <w:p w14:paraId="4ADFE632" w14:textId="77777777" w:rsidR="00631006" w:rsidRDefault="00631006">
      <w:pPr>
        <w:rPr>
          <w:rFonts w:ascii="Avenir Next LT Pro Light" w:hAnsi="Avenir Next LT Pro Light"/>
          <w:b/>
          <w:color w:val="17263D"/>
          <w:sz w:val="36"/>
        </w:rPr>
      </w:pPr>
      <w:r>
        <w:rPr>
          <w:rFonts w:ascii="Avenir Next LT Pro Light" w:hAnsi="Avenir Next LT Pro Light"/>
          <w:b/>
          <w:color w:val="17263D"/>
          <w:sz w:val="36"/>
        </w:rPr>
        <w:br w:type="page"/>
      </w:r>
    </w:p>
    <w:p w14:paraId="27B9C452" w14:textId="15CBEA15"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 xml:space="preserve">14. Turn Development </w:t>
      </w:r>
      <w:proofErr w:type="gramStart"/>
      <w:r w:rsidRPr="00631006">
        <w:rPr>
          <w:rFonts w:ascii="Avenir Next LT Pro Light" w:hAnsi="Avenir Next LT Pro Light"/>
          <w:b/>
          <w:color w:val="17263D"/>
          <w:sz w:val="36"/>
        </w:rPr>
        <w:t>Into</w:t>
      </w:r>
      <w:proofErr w:type="gramEnd"/>
      <w:r w:rsidRPr="00631006">
        <w:rPr>
          <w:rFonts w:ascii="Avenir Next LT Pro Light" w:hAnsi="Avenir Next LT Pro Light"/>
          <w:b/>
          <w:color w:val="17263D"/>
          <w:sz w:val="36"/>
        </w:rPr>
        <w:t xml:space="preserve"> Content</w:t>
      </w:r>
    </w:p>
    <w:tbl>
      <w:tblPr>
        <w:tblW w:w="0" w:type="auto"/>
        <w:tblLayout w:type="fixed"/>
        <w:tblLook w:val="04A0" w:firstRow="1" w:lastRow="0" w:firstColumn="1" w:lastColumn="0" w:noHBand="0" w:noVBand="1"/>
      </w:tblPr>
      <w:tblGrid>
        <w:gridCol w:w="10008"/>
      </w:tblGrid>
      <w:tr w:rsidR="00582CA8" w:rsidRPr="00631006" w14:paraId="3CA39FBA" w14:textId="77777777">
        <w:trPr>
          <w:trHeight w:hRule="exact" w:val="46"/>
        </w:trPr>
        <w:tc>
          <w:tcPr>
            <w:tcW w:w="10008" w:type="dxa"/>
            <w:shd w:val="clear" w:color="auto" w:fill="78BE20"/>
            <w:tcMar>
              <w:top w:w="0" w:type="dxa"/>
              <w:left w:w="0" w:type="dxa"/>
              <w:bottom w:w="0" w:type="dxa"/>
              <w:right w:w="0" w:type="dxa"/>
            </w:tcMar>
          </w:tcPr>
          <w:p w14:paraId="1CAD3A5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7C2FEC22" w14:textId="77777777" w:rsidR="00631006" w:rsidRDefault="00631006" w:rsidP="00631006">
      <w:pPr>
        <w:spacing w:after="120" w:line="288" w:lineRule="auto"/>
        <w:rPr>
          <w:rFonts w:ascii="Avenir Next LT Pro Light" w:hAnsi="Avenir Next LT Pro Light"/>
          <w:color w:val="20262E"/>
        </w:rPr>
      </w:pPr>
    </w:p>
    <w:p w14:paraId="6C337C08" w14:textId="59F3E1F2"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Once construction begins, the project should not disappear behind hoarding. The former Barnes &amp; Noble transformation is itself a story. Use progress to explain decisions, brands, age groups, and the guest experience.</w:t>
      </w:r>
    </w:p>
    <w:p w14:paraId="0E2A3A77"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Content themes</w:t>
      </w:r>
    </w:p>
    <w:p w14:paraId="0511AEF1"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From bookstore to family destination: transformation milestones.</w:t>
      </w:r>
    </w:p>
    <w:p w14:paraId="12710083"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Why there are two worlds and how the age ranges work.</w:t>
      </w:r>
    </w:p>
    <w:p w14:paraId="142D5478"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Why Palisades will not include slides and how the concept complements the mall’s entertainment mix.</w:t>
      </w:r>
    </w:p>
    <w:p w14:paraId="2A0E3FE2"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First look at Leo&amp;Loona through the gallery-facing glass.</w:t>
      </w:r>
    </w:p>
    <w:p w14:paraId="7FB59518"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First Zamania challenge installation and testing.</w:t>
      </w:r>
    </w:p>
    <w:p w14:paraId="7425AB4F"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Digital attraction installation, calibration, and game tests.</w:t>
      </w:r>
    </w:p>
    <w:p w14:paraId="6429DD9F"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Arcade selection and “why this game” features.</w:t>
      </w:r>
    </w:p>
    <w:p w14:paraId="35281A91"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Parent zone design, seating tests, coffee / food previews, and family convenience features.</w:t>
      </w:r>
    </w:p>
    <w:p w14:paraId="5E90058A"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Party room reveals and birthday package testing.</w:t>
      </w:r>
    </w:p>
    <w:p w14:paraId="5631694E" w14:textId="0A8ED958"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Staff training, safety drills, and preview-family testing.</w:t>
      </w:r>
    </w:p>
    <w:p w14:paraId="2534BBE5" w14:textId="77777777" w:rsidR="00631006" w:rsidRPr="00631006" w:rsidRDefault="00631006" w:rsidP="00631006">
      <w:pPr>
        <w:pStyle w:val="ListBullet"/>
        <w:numPr>
          <w:ilvl w:val="0"/>
          <w:numId w:val="0"/>
        </w:numPr>
        <w:spacing w:after="120" w:line="288" w:lineRule="auto"/>
        <w:ind w:left="259"/>
        <w:contextualSpacing w:val="0"/>
        <w:rPr>
          <w:rFonts w:ascii="Avenir Next LT Pro Light" w:hAnsi="Avenir Next LT Pro Light"/>
        </w:rPr>
      </w:pPr>
    </w:p>
    <w:tbl>
      <w:tblPr>
        <w:tblW w:w="0" w:type="auto"/>
        <w:jc w:val="center"/>
        <w:tblLayout w:type="fixed"/>
        <w:tblLook w:val="04A0" w:firstRow="1" w:lastRow="0" w:firstColumn="1" w:lastColumn="0" w:noHBand="0" w:noVBand="1"/>
      </w:tblPr>
      <w:tblGrid>
        <w:gridCol w:w="10166"/>
      </w:tblGrid>
      <w:tr w:rsidR="00582CA8" w:rsidRPr="00631006" w14:paraId="62DDCCAA"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40A1BDF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CONTENT PRINCIPLE</w:t>
            </w:r>
          </w:p>
          <w:p w14:paraId="1800698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Do not post “construction is 60% complete.” Tell the human or product story: “We designed the parent zone this way because families told us what makes waiting comfortable,” or “This Zamania challenge can change difficulty without changing the footprint.”</w:t>
            </w:r>
          </w:p>
        </w:tc>
      </w:tr>
    </w:tbl>
    <w:p w14:paraId="7201876C" w14:textId="77777777" w:rsidR="00582CA8" w:rsidRPr="00631006" w:rsidRDefault="00582CA8" w:rsidP="00631006">
      <w:pPr>
        <w:spacing w:after="120" w:line="288" w:lineRule="auto"/>
        <w:rPr>
          <w:rFonts w:ascii="Avenir Next LT Pro Light" w:hAnsi="Avenir Next LT Pro Light"/>
        </w:rPr>
      </w:pPr>
    </w:p>
    <w:p w14:paraId="3FB52921"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Use the glass wall as the reveal mechanism</w:t>
      </w:r>
    </w:p>
    <w:p w14:paraId="23F7AA3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If construction safety and landlord rules allow, use staged reveal windows, transparent sections of hoarding, or scheduled “first look” moments so the gallery can watch the project come to life. After opening, the glass remains a permanent advertising surface because the activity itself sells the experience.</w:t>
      </w:r>
    </w:p>
    <w:p w14:paraId="16B6C232" w14:textId="77777777" w:rsidR="00631006" w:rsidRDefault="00631006">
      <w:pPr>
        <w:rPr>
          <w:rFonts w:ascii="Avenir Next LT Pro Light" w:hAnsi="Avenir Next LT Pro Light"/>
          <w:b/>
          <w:color w:val="17263D"/>
          <w:sz w:val="36"/>
        </w:rPr>
      </w:pPr>
      <w:r>
        <w:rPr>
          <w:rFonts w:ascii="Avenir Next LT Pro Light" w:hAnsi="Avenir Next LT Pro Light"/>
          <w:b/>
          <w:color w:val="17263D"/>
          <w:sz w:val="36"/>
        </w:rPr>
        <w:br w:type="page"/>
      </w:r>
    </w:p>
    <w:p w14:paraId="6F4A9211" w14:textId="5582D1C8"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15. Pre-Sales, Countdown &amp; Grand Opening</w:t>
      </w:r>
    </w:p>
    <w:tbl>
      <w:tblPr>
        <w:tblW w:w="0" w:type="auto"/>
        <w:tblLayout w:type="fixed"/>
        <w:tblLook w:val="04A0" w:firstRow="1" w:lastRow="0" w:firstColumn="1" w:lastColumn="0" w:noHBand="0" w:noVBand="1"/>
      </w:tblPr>
      <w:tblGrid>
        <w:gridCol w:w="10008"/>
      </w:tblGrid>
      <w:tr w:rsidR="00582CA8" w:rsidRPr="00631006" w14:paraId="18A9BDFA" w14:textId="77777777">
        <w:trPr>
          <w:trHeight w:hRule="exact" w:val="46"/>
        </w:trPr>
        <w:tc>
          <w:tcPr>
            <w:tcW w:w="10008" w:type="dxa"/>
            <w:shd w:val="clear" w:color="auto" w:fill="78BE20"/>
            <w:tcMar>
              <w:top w:w="0" w:type="dxa"/>
              <w:left w:w="0" w:type="dxa"/>
              <w:bottom w:w="0" w:type="dxa"/>
              <w:right w:w="0" w:type="dxa"/>
            </w:tcMar>
          </w:tcPr>
          <w:p w14:paraId="1AD280F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4AA78CA1" w14:textId="77777777" w:rsidR="00631006" w:rsidRDefault="00631006" w:rsidP="00631006">
      <w:pPr>
        <w:keepNext/>
        <w:spacing w:after="120" w:line="288" w:lineRule="auto"/>
        <w:rPr>
          <w:rFonts w:ascii="Avenir Next LT Pro Light" w:hAnsi="Avenir Next LT Pro Light"/>
          <w:b/>
          <w:color w:val="78BE20"/>
          <w:sz w:val="25"/>
        </w:rPr>
      </w:pPr>
    </w:p>
    <w:p w14:paraId="42E9CF2D" w14:textId="50BBAB4D"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15.1 Pre-sales begin at the Family Expo</w:t>
      </w:r>
    </w:p>
    <w:tbl>
      <w:tblPr>
        <w:tblW w:w="0" w:type="auto"/>
        <w:jc w:val="center"/>
        <w:tblLayout w:type="fixed"/>
        <w:tblLook w:val="04A0" w:firstRow="1" w:lastRow="0" w:firstColumn="1" w:lastColumn="0" w:noHBand="0" w:noVBand="1"/>
      </w:tblPr>
      <w:tblGrid>
        <w:gridCol w:w="3168"/>
        <w:gridCol w:w="6840"/>
      </w:tblGrid>
      <w:tr w:rsidR="00582CA8" w:rsidRPr="00631006" w14:paraId="541080EE" w14:textId="77777777">
        <w:trPr>
          <w:jc w:val="center"/>
        </w:trPr>
        <w:tc>
          <w:tcPr>
            <w:tcW w:w="3168" w:type="dxa"/>
            <w:shd w:val="clear" w:color="auto" w:fill="17263D"/>
            <w:tcMar>
              <w:top w:w="80" w:type="dxa"/>
              <w:left w:w="90" w:type="dxa"/>
              <w:bottom w:w="80" w:type="dxa"/>
              <w:right w:w="90" w:type="dxa"/>
            </w:tcMar>
            <w:vAlign w:val="center"/>
          </w:tcPr>
          <w:p w14:paraId="1EBDC36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Pre-sale product</w:t>
            </w:r>
          </w:p>
        </w:tc>
        <w:tc>
          <w:tcPr>
            <w:tcW w:w="6840" w:type="dxa"/>
            <w:shd w:val="clear" w:color="auto" w:fill="17263D"/>
            <w:tcMar>
              <w:top w:w="80" w:type="dxa"/>
              <w:left w:w="90" w:type="dxa"/>
              <w:bottom w:w="80" w:type="dxa"/>
              <w:right w:w="90" w:type="dxa"/>
            </w:tcMar>
            <w:vAlign w:val="center"/>
          </w:tcPr>
          <w:p w14:paraId="70FDCF8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Primary goal</w:t>
            </w:r>
          </w:p>
        </w:tc>
      </w:tr>
      <w:tr w:rsidR="00582CA8" w:rsidRPr="00631006" w14:paraId="03A38C11" w14:textId="77777777">
        <w:trPr>
          <w:jc w:val="center"/>
        </w:trPr>
        <w:tc>
          <w:tcPr>
            <w:tcW w:w="3168" w:type="dxa"/>
            <w:tcMar>
              <w:top w:w="80" w:type="dxa"/>
              <w:left w:w="90" w:type="dxa"/>
              <w:bottom w:w="80" w:type="dxa"/>
              <w:right w:w="90" w:type="dxa"/>
            </w:tcMar>
            <w:vAlign w:val="center"/>
          </w:tcPr>
          <w:p w14:paraId="182F1E8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Founding Family Membership</w:t>
            </w:r>
          </w:p>
        </w:tc>
        <w:tc>
          <w:tcPr>
            <w:tcW w:w="6840" w:type="dxa"/>
            <w:tcMar>
              <w:top w:w="80" w:type="dxa"/>
              <w:left w:w="90" w:type="dxa"/>
              <w:bottom w:w="80" w:type="dxa"/>
              <w:right w:w="90" w:type="dxa"/>
            </w:tcMar>
            <w:vAlign w:val="center"/>
          </w:tcPr>
          <w:p w14:paraId="62B2E26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Secure local repeat households and create social proof.</w:t>
            </w:r>
          </w:p>
        </w:tc>
      </w:tr>
      <w:tr w:rsidR="00582CA8" w:rsidRPr="00631006" w14:paraId="3D30F58B" w14:textId="77777777">
        <w:trPr>
          <w:jc w:val="center"/>
        </w:trPr>
        <w:tc>
          <w:tcPr>
            <w:tcW w:w="3168" w:type="dxa"/>
            <w:shd w:val="clear" w:color="auto" w:fill="F4F5F6"/>
            <w:tcMar>
              <w:top w:w="80" w:type="dxa"/>
              <w:left w:w="90" w:type="dxa"/>
              <w:bottom w:w="80" w:type="dxa"/>
              <w:right w:w="90" w:type="dxa"/>
            </w:tcMar>
            <w:vAlign w:val="center"/>
          </w:tcPr>
          <w:p w14:paraId="3441201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Opening-week sessions</w:t>
            </w:r>
          </w:p>
        </w:tc>
        <w:tc>
          <w:tcPr>
            <w:tcW w:w="6840" w:type="dxa"/>
            <w:shd w:val="clear" w:color="auto" w:fill="F4F5F6"/>
            <w:tcMar>
              <w:top w:w="80" w:type="dxa"/>
              <w:left w:w="90" w:type="dxa"/>
              <w:bottom w:w="80" w:type="dxa"/>
              <w:right w:w="90" w:type="dxa"/>
            </w:tcMar>
            <w:vAlign w:val="center"/>
          </w:tcPr>
          <w:p w14:paraId="41783FB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Control demand, spread attendance, and reduce opening congestion.</w:t>
            </w:r>
          </w:p>
        </w:tc>
      </w:tr>
      <w:tr w:rsidR="00582CA8" w:rsidRPr="00631006" w14:paraId="70049E16" w14:textId="77777777">
        <w:trPr>
          <w:jc w:val="center"/>
        </w:trPr>
        <w:tc>
          <w:tcPr>
            <w:tcW w:w="3168" w:type="dxa"/>
            <w:tcMar>
              <w:top w:w="80" w:type="dxa"/>
              <w:left w:w="90" w:type="dxa"/>
              <w:bottom w:w="80" w:type="dxa"/>
              <w:right w:w="90" w:type="dxa"/>
            </w:tcMar>
            <w:vAlign w:val="center"/>
          </w:tcPr>
          <w:p w14:paraId="1A48B9D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Birthday bookings</w:t>
            </w:r>
          </w:p>
        </w:tc>
        <w:tc>
          <w:tcPr>
            <w:tcW w:w="6840" w:type="dxa"/>
            <w:tcMar>
              <w:top w:w="80" w:type="dxa"/>
              <w:left w:w="90" w:type="dxa"/>
              <w:bottom w:w="80" w:type="dxa"/>
              <w:right w:w="90" w:type="dxa"/>
            </w:tcMar>
            <w:vAlign w:val="center"/>
          </w:tcPr>
          <w:p w14:paraId="730DB5C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Build the first 8-12 weeks of party revenue before opening.</w:t>
            </w:r>
          </w:p>
        </w:tc>
      </w:tr>
      <w:tr w:rsidR="00582CA8" w:rsidRPr="00631006" w14:paraId="1C13505D" w14:textId="77777777">
        <w:trPr>
          <w:jc w:val="center"/>
        </w:trPr>
        <w:tc>
          <w:tcPr>
            <w:tcW w:w="3168" w:type="dxa"/>
            <w:shd w:val="clear" w:color="auto" w:fill="F4F5F6"/>
            <w:tcMar>
              <w:top w:w="80" w:type="dxa"/>
              <w:left w:w="90" w:type="dxa"/>
              <w:bottom w:w="80" w:type="dxa"/>
              <w:right w:w="90" w:type="dxa"/>
            </w:tcMar>
            <w:vAlign w:val="center"/>
          </w:tcPr>
          <w:p w14:paraId="7C31B4B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School / camp reservations</w:t>
            </w:r>
          </w:p>
        </w:tc>
        <w:tc>
          <w:tcPr>
            <w:tcW w:w="6840" w:type="dxa"/>
            <w:shd w:val="clear" w:color="auto" w:fill="F4F5F6"/>
            <w:tcMar>
              <w:top w:w="80" w:type="dxa"/>
              <w:left w:w="90" w:type="dxa"/>
              <w:bottom w:w="80" w:type="dxa"/>
              <w:right w:w="90" w:type="dxa"/>
            </w:tcMar>
            <w:vAlign w:val="center"/>
          </w:tcPr>
          <w:p w14:paraId="19EFB58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Create weekday utilization before novelty fades.</w:t>
            </w:r>
          </w:p>
        </w:tc>
      </w:tr>
      <w:tr w:rsidR="00582CA8" w:rsidRPr="00631006" w14:paraId="4DB8AFAF" w14:textId="77777777">
        <w:trPr>
          <w:jc w:val="center"/>
        </w:trPr>
        <w:tc>
          <w:tcPr>
            <w:tcW w:w="3168" w:type="dxa"/>
            <w:tcMar>
              <w:top w:w="80" w:type="dxa"/>
              <w:left w:w="90" w:type="dxa"/>
              <w:bottom w:w="80" w:type="dxa"/>
              <w:right w:w="90" w:type="dxa"/>
            </w:tcMar>
            <w:vAlign w:val="center"/>
          </w:tcPr>
          <w:p w14:paraId="2BFEB73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VIP / partner previews</w:t>
            </w:r>
          </w:p>
        </w:tc>
        <w:tc>
          <w:tcPr>
            <w:tcW w:w="6840" w:type="dxa"/>
            <w:tcMar>
              <w:top w:w="80" w:type="dxa"/>
              <w:left w:w="90" w:type="dxa"/>
              <w:bottom w:w="80" w:type="dxa"/>
              <w:right w:w="90" w:type="dxa"/>
            </w:tcMar>
            <w:vAlign w:val="center"/>
          </w:tcPr>
          <w:p w14:paraId="65C83C2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Generate word-of-mouth and partner content.</w:t>
            </w:r>
          </w:p>
        </w:tc>
      </w:tr>
      <w:tr w:rsidR="00582CA8" w:rsidRPr="00631006" w14:paraId="7B82F812" w14:textId="77777777">
        <w:trPr>
          <w:jc w:val="center"/>
        </w:trPr>
        <w:tc>
          <w:tcPr>
            <w:tcW w:w="3168" w:type="dxa"/>
            <w:shd w:val="clear" w:color="auto" w:fill="F4F5F6"/>
            <w:tcMar>
              <w:top w:w="80" w:type="dxa"/>
              <w:left w:w="90" w:type="dxa"/>
              <w:bottom w:w="80" w:type="dxa"/>
              <w:right w:w="90" w:type="dxa"/>
            </w:tcMar>
            <w:vAlign w:val="center"/>
          </w:tcPr>
          <w:p w14:paraId="4138AEA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Zamania launch challenge</w:t>
            </w:r>
          </w:p>
        </w:tc>
        <w:tc>
          <w:tcPr>
            <w:tcW w:w="6840" w:type="dxa"/>
            <w:shd w:val="clear" w:color="auto" w:fill="F4F5F6"/>
            <w:tcMar>
              <w:top w:w="80" w:type="dxa"/>
              <w:left w:w="90" w:type="dxa"/>
              <w:bottom w:w="80" w:type="dxa"/>
              <w:right w:w="90" w:type="dxa"/>
            </w:tcMar>
            <w:vAlign w:val="center"/>
          </w:tcPr>
          <w:p w14:paraId="369133F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Establish older-child identity immediately.</w:t>
            </w:r>
          </w:p>
        </w:tc>
      </w:tr>
    </w:tbl>
    <w:p w14:paraId="6A73C1F9" w14:textId="77777777" w:rsidR="00582CA8" w:rsidRPr="00631006" w:rsidRDefault="00582CA8" w:rsidP="00631006">
      <w:pPr>
        <w:spacing w:after="120" w:line="288" w:lineRule="auto"/>
        <w:rPr>
          <w:rFonts w:ascii="Avenir Next LT Pro Light" w:hAnsi="Avenir Next LT Pro Light"/>
        </w:rPr>
      </w:pPr>
    </w:p>
    <w:p w14:paraId="75E55BF9"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15.2 Final 30 days: Palisades amplification</w:t>
      </w:r>
    </w:p>
    <w:p w14:paraId="7B065C96" w14:textId="77777777" w:rsidR="00582CA8" w:rsidRPr="00631006" w:rsidRDefault="00A256F6" w:rsidP="00E62C3B">
      <w:pPr>
        <w:spacing w:after="240" w:line="288" w:lineRule="auto"/>
        <w:rPr>
          <w:rFonts w:ascii="Avenir Next LT Pro Light" w:hAnsi="Avenir Next LT Pro Light"/>
        </w:rPr>
      </w:pPr>
      <w:r w:rsidRPr="00631006">
        <w:rPr>
          <w:rFonts w:ascii="Avenir Next LT Pro Light" w:hAnsi="Avenir Next LT Pro Light"/>
          <w:color w:val="20262E"/>
        </w:rPr>
        <w:t>By the final 30 days, the campaign should already have a database, event content, pre-sales, creators, partners, birthday leads, and school leads. Palisades owned media then amplifies active offers rather than starting from zero.</w:t>
      </w:r>
    </w:p>
    <w:tbl>
      <w:tblPr>
        <w:tblW w:w="0" w:type="auto"/>
        <w:jc w:val="center"/>
        <w:tblLayout w:type="fixed"/>
        <w:tblLook w:val="04A0" w:firstRow="1" w:lastRow="0" w:firstColumn="1" w:lastColumn="0" w:noHBand="0" w:noVBand="1"/>
      </w:tblPr>
      <w:tblGrid>
        <w:gridCol w:w="10166"/>
      </w:tblGrid>
      <w:tr w:rsidR="00582CA8" w:rsidRPr="00631006" w14:paraId="51AAFD3D" w14:textId="77777777">
        <w:trPr>
          <w:jc w:val="center"/>
        </w:trPr>
        <w:tc>
          <w:tcPr>
            <w:tcW w:w="10166" w:type="dxa"/>
            <w:tcBorders>
              <w:left w:val="single" w:sz="24" w:space="0" w:color="78BE20"/>
            </w:tcBorders>
            <w:shd w:val="clear" w:color="auto" w:fill="F1F7E9"/>
            <w:tcMar>
              <w:top w:w="115" w:type="dxa"/>
              <w:left w:w="145" w:type="dxa"/>
              <w:bottom w:w="115" w:type="dxa"/>
              <w:right w:w="145" w:type="dxa"/>
            </w:tcMar>
          </w:tcPr>
          <w:p w14:paraId="3E1ACD8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17263D"/>
              </w:rPr>
              <w:t>30-DAY MESSAGE</w:t>
            </w:r>
          </w:p>
          <w:p w14:paraId="254B37D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20"/>
              </w:rPr>
              <w:t>TWO WORLDS OPEN SOON AT PALISADES CENTER. Leo&amp;Loona ages 1-8. Zamania ages 7-14. Plus digital interactive play, arcade, parties, food, and parent comfort.</w:t>
            </w:r>
          </w:p>
        </w:tc>
      </w:tr>
    </w:tbl>
    <w:p w14:paraId="27C1F2D7" w14:textId="77777777" w:rsidR="00582CA8" w:rsidRPr="00631006" w:rsidRDefault="00582CA8" w:rsidP="00631006">
      <w:pPr>
        <w:spacing w:after="120" w:line="288" w:lineRule="auto"/>
        <w:rPr>
          <w:rFonts w:ascii="Avenir Next LT Pro Light" w:hAnsi="Avenir Next LT Pro Light"/>
        </w:rPr>
      </w:pPr>
    </w:p>
    <w:p w14:paraId="568DE83D"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15.3 Grand opening should be a sequence, not one day</w:t>
      </w:r>
    </w:p>
    <w:p w14:paraId="1D13469A"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Preview week for invited families, staff calibration, school leaders, partners, and creators.</w:t>
      </w:r>
    </w:p>
    <w:p w14:paraId="07883EA4"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Opening weekend with timed attendance, challenge programming, Leo&amp;Loona family celebration, and PR moments.</w:t>
      </w:r>
    </w:p>
    <w:p w14:paraId="10D7D201"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Zamania tournament or challenge final to establish older-child credibility.</w:t>
      </w:r>
    </w:p>
    <w:p w14:paraId="42A01B39"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Birthday open house while awareness is highest.</w:t>
      </w:r>
    </w:p>
    <w:p w14:paraId="13412FA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School / camp open house before weekday demand softens.</w:t>
      </w:r>
    </w:p>
    <w:p w14:paraId="46CDDA42"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Founding Member event that turns early customers into a community.</w:t>
      </w:r>
    </w:p>
    <w:p w14:paraId="362601DD" w14:textId="77777777" w:rsidR="00631006" w:rsidRDefault="00631006">
      <w:pPr>
        <w:rPr>
          <w:rFonts w:ascii="Avenir Next LT Pro Light" w:hAnsi="Avenir Next LT Pro Light"/>
          <w:b/>
          <w:color w:val="17263D"/>
          <w:sz w:val="36"/>
        </w:rPr>
      </w:pPr>
      <w:r>
        <w:rPr>
          <w:rFonts w:ascii="Avenir Next LT Pro Light" w:hAnsi="Avenir Next LT Pro Light"/>
          <w:b/>
          <w:color w:val="17263D"/>
          <w:sz w:val="36"/>
        </w:rPr>
        <w:br w:type="page"/>
      </w:r>
    </w:p>
    <w:p w14:paraId="623ADF7B" w14:textId="18CAC64C"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16. Digital, CRM, PR &amp; Creator Strategy</w:t>
      </w:r>
    </w:p>
    <w:tbl>
      <w:tblPr>
        <w:tblW w:w="0" w:type="auto"/>
        <w:tblLayout w:type="fixed"/>
        <w:tblLook w:val="04A0" w:firstRow="1" w:lastRow="0" w:firstColumn="1" w:lastColumn="0" w:noHBand="0" w:noVBand="1"/>
      </w:tblPr>
      <w:tblGrid>
        <w:gridCol w:w="10008"/>
      </w:tblGrid>
      <w:tr w:rsidR="00582CA8" w:rsidRPr="00631006" w14:paraId="1320F8CF" w14:textId="77777777">
        <w:trPr>
          <w:trHeight w:hRule="exact" w:val="46"/>
        </w:trPr>
        <w:tc>
          <w:tcPr>
            <w:tcW w:w="10008" w:type="dxa"/>
            <w:shd w:val="clear" w:color="auto" w:fill="78BE20"/>
            <w:tcMar>
              <w:top w:w="0" w:type="dxa"/>
              <w:left w:w="0" w:type="dxa"/>
              <w:bottom w:w="0" w:type="dxa"/>
              <w:right w:w="0" w:type="dxa"/>
            </w:tcMar>
          </w:tcPr>
          <w:p w14:paraId="079C52C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1F05FFDA" w14:textId="77777777" w:rsidR="00631006" w:rsidRDefault="00631006" w:rsidP="00631006">
      <w:pPr>
        <w:keepNext/>
        <w:spacing w:after="120" w:line="288" w:lineRule="auto"/>
        <w:rPr>
          <w:rFonts w:ascii="Avenir Next LT Pro Light" w:hAnsi="Avenir Next LT Pro Light"/>
          <w:b/>
          <w:color w:val="78BE20"/>
          <w:sz w:val="25"/>
        </w:rPr>
      </w:pPr>
    </w:p>
    <w:p w14:paraId="72F5E67A" w14:textId="6B225439"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16.1 Market by intent, not one generic ad</w:t>
      </w:r>
    </w:p>
    <w:tbl>
      <w:tblPr>
        <w:tblW w:w="0" w:type="auto"/>
        <w:jc w:val="center"/>
        <w:tblLayout w:type="fixed"/>
        <w:tblLook w:val="04A0" w:firstRow="1" w:lastRow="0" w:firstColumn="1" w:lastColumn="0" w:noHBand="0" w:noVBand="1"/>
      </w:tblPr>
      <w:tblGrid>
        <w:gridCol w:w="2880"/>
        <w:gridCol w:w="7128"/>
      </w:tblGrid>
      <w:tr w:rsidR="00582CA8" w:rsidRPr="00631006" w14:paraId="7A5A81DA" w14:textId="77777777">
        <w:trPr>
          <w:jc w:val="center"/>
        </w:trPr>
        <w:tc>
          <w:tcPr>
            <w:tcW w:w="2880" w:type="dxa"/>
            <w:shd w:val="clear" w:color="auto" w:fill="17263D"/>
            <w:tcMar>
              <w:top w:w="80" w:type="dxa"/>
              <w:left w:w="90" w:type="dxa"/>
              <w:bottom w:w="80" w:type="dxa"/>
              <w:right w:w="90" w:type="dxa"/>
            </w:tcMar>
            <w:vAlign w:val="center"/>
          </w:tcPr>
          <w:p w14:paraId="5E97C8E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Campaign intent</w:t>
            </w:r>
          </w:p>
        </w:tc>
        <w:tc>
          <w:tcPr>
            <w:tcW w:w="7128" w:type="dxa"/>
            <w:shd w:val="clear" w:color="auto" w:fill="17263D"/>
            <w:tcMar>
              <w:top w:w="80" w:type="dxa"/>
              <w:left w:w="90" w:type="dxa"/>
              <w:bottom w:w="80" w:type="dxa"/>
              <w:right w:w="90" w:type="dxa"/>
            </w:tcMar>
            <w:vAlign w:val="center"/>
          </w:tcPr>
          <w:p w14:paraId="00027BF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Primary message / offer</w:t>
            </w:r>
          </w:p>
        </w:tc>
      </w:tr>
      <w:tr w:rsidR="00582CA8" w:rsidRPr="00631006" w14:paraId="568D059B" w14:textId="77777777">
        <w:trPr>
          <w:jc w:val="center"/>
        </w:trPr>
        <w:tc>
          <w:tcPr>
            <w:tcW w:w="2880" w:type="dxa"/>
            <w:tcMar>
              <w:top w:w="80" w:type="dxa"/>
              <w:left w:w="90" w:type="dxa"/>
              <w:bottom w:w="80" w:type="dxa"/>
              <w:right w:w="90" w:type="dxa"/>
            </w:tcMar>
            <w:vAlign w:val="center"/>
          </w:tcPr>
          <w:p w14:paraId="7D34813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Family discovery</w:t>
            </w:r>
          </w:p>
        </w:tc>
        <w:tc>
          <w:tcPr>
            <w:tcW w:w="7128" w:type="dxa"/>
            <w:tcMar>
              <w:top w:w="80" w:type="dxa"/>
              <w:left w:w="90" w:type="dxa"/>
              <w:bottom w:w="80" w:type="dxa"/>
              <w:right w:w="90" w:type="dxa"/>
            </w:tcMar>
            <w:vAlign w:val="center"/>
          </w:tcPr>
          <w:p w14:paraId="624D9D0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Things to do with kids at Palisades; one family destination, two age worlds.</w:t>
            </w:r>
          </w:p>
        </w:tc>
      </w:tr>
      <w:tr w:rsidR="00582CA8" w:rsidRPr="00631006" w14:paraId="1DABFFF6" w14:textId="77777777">
        <w:trPr>
          <w:jc w:val="center"/>
        </w:trPr>
        <w:tc>
          <w:tcPr>
            <w:tcW w:w="2880" w:type="dxa"/>
            <w:shd w:val="clear" w:color="auto" w:fill="F4F5F6"/>
            <w:tcMar>
              <w:top w:w="80" w:type="dxa"/>
              <w:left w:w="90" w:type="dxa"/>
              <w:bottom w:w="80" w:type="dxa"/>
              <w:right w:w="90" w:type="dxa"/>
            </w:tcMar>
            <w:vAlign w:val="center"/>
          </w:tcPr>
          <w:p w14:paraId="7B1CE7C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Leo&amp;Loona</w:t>
            </w:r>
          </w:p>
        </w:tc>
        <w:tc>
          <w:tcPr>
            <w:tcW w:w="7128" w:type="dxa"/>
            <w:shd w:val="clear" w:color="auto" w:fill="F4F5F6"/>
            <w:tcMar>
              <w:top w:w="80" w:type="dxa"/>
              <w:left w:w="90" w:type="dxa"/>
              <w:bottom w:w="80" w:type="dxa"/>
              <w:right w:w="90" w:type="dxa"/>
            </w:tcMar>
            <w:vAlign w:val="center"/>
          </w:tcPr>
          <w:p w14:paraId="1EF44FF4"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Indoor play and family activities for ages 1-8; comfortable parent experience.</w:t>
            </w:r>
          </w:p>
        </w:tc>
      </w:tr>
      <w:tr w:rsidR="00582CA8" w:rsidRPr="00631006" w14:paraId="5E7F771C" w14:textId="77777777">
        <w:trPr>
          <w:jc w:val="center"/>
        </w:trPr>
        <w:tc>
          <w:tcPr>
            <w:tcW w:w="2880" w:type="dxa"/>
            <w:tcMar>
              <w:top w:w="80" w:type="dxa"/>
              <w:left w:w="90" w:type="dxa"/>
              <w:bottom w:w="80" w:type="dxa"/>
              <w:right w:w="90" w:type="dxa"/>
            </w:tcMar>
            <w:vAlign w:val="center"/>
          </w:tcPr>
          <w:p w14:paraId="6A873C4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Zamania</w:t>
            </w:r>
          </w:p>
        </w:tc>
        <w:tc>
          <w:tcPr>
            <w:tcW w:w="7128" w:type="dxa"/>
            <w:tcMar>
              <w:top w:w="80" w:type="dxa"/>
              <w:left w:w="90" w:type="dxa"/>
              <w:bottom w:w="80" w:type="dxa"/>
              <w:right w:w="90" w:type="dxa"/>
            </w:tcMar>
            <w:vAlign w:val="center"/>
          </w:tcPr>
          <w:p w14:paraId="6121888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Active challenges and social competition for ages 7-14; tween-friendly identity.</w:t>
            </w:r>
          </w:p>
        </w:tc>
      </w:tr>
      <w:tr w:rsidR="00582CA8" w:rsidRPr="00631006" w14:paraId="508D1C67" w14:textId="77777777">
        <w:trPr>
          <w:jc w:val="center"/>
        </w:trPr>
        <w:tc>
          <w:tcPr>
            <w:tcW w:w="2880" w:type="dxa"/>
            <w:shd w:val="clear" w:color="auto" w:fill="F4F5F6"/>
            <w:tcMar>
              <w:top w:w="80" w:type="dxa"/>
              <w:left w:w="90" w:type="dxa"/>
              <w:bottom w:w="80" w:type="dxa"/>
              <w:right w:w="90" w:type="dxa"/>
            </w:tcMar>
            <w:vAlign w:val="center"/>
          </w:tcPr>
          <w:p w14:paraId="5B0965B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Mixed siblings</w:t>
            </w:r>
          </w:p>
        </w:tc>
        <w:tc>
          <w:tcPr>
            <w:tcW w:w="7128" w:type="dxa"/>
            <w:shd w:val="clear" w:color="auto" w:fill="F4F5F6"/>
            <w:tcMar>
              <w:top w:w="80" w:type="dxa"/>
              <w:left w:w="90" w:type="dxa"/>
              <w:bottom w:w="80" w:type="dxa"/>
              <w:right w:w="90" w:type="dxa"/>
            </w:tcMar>
            <w:vAlign w:val="center"/>
          </w:tcPr>
          <w:p w14:paraId="12909AB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One destination for different ages; household bundle.</w:t>
            </w:r>
          </w:p>
        </w:tc>
      </w:tr>
      <w:tr w:rsidR="00582CA8" w:rsidRPr="00631006" w14:paraId="6FEA0E6C" w14:textId="77777777">
        <w:trPr>
          <w:jc w:val="center"/>
        </w:trPr>
        <w:tc>
          <w:tcPr>
            <w:tcW w:w="2880" w:type="dxa"/>
            <w:tcMar>
              <w:top w:w="80" w:type="dxa"/>
              <w:left w:w="90" w:type="dxa"/>
              <w:bottom w:w="80" w:type="dxa"/>
              <w:right w:w="90" w:type="dxa"/>
            </w:tcMar>
            <w:vAlign w:val="center"/>
          </w:tcPr>
          <w:p w14:paraId="508769C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Digital interactive</w:t>
            </w:r>
          </w:p>
        </w:tc>
        <w:tc>
          <w:tcPr>
            <w:tcW w:w="7128" w:type="dxa"/>
            <w:tcMar>
              <w:top w:w="80" w:type="dxa"/>
              <w:left w:w="90" w:type="dxa"/>
              <w:bottom w:w="80" w:type="dxa"/>
              <w:right w:w="90" w:type="dxa"/>
            </w:tcMar>
            <w:vAlign w:val="center"/>
          </w:tcPr>
          <w:p w14:paraId="75F26A6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Motion, projection, interactive sports, collaborative games, rotating content.</w:t>
            </w:r>
          </w:p>
        </w:tc>
      </w:tr>
      <w:tr w:rsidR="00582CA8" w:rsidRPr="00631006" w14:paraId="14A0DE4C" w14:textId="77777777">
        <w:trPr>
          <w:jc w:val="center"/>
        </w:trPr>
        <w:tc>
          <w:tcPr>
            <w:tcW w:w="2880" w:type="dxa"/>
            <w:shd w:val="clear" w:color="auto" w:fill="F4F5F6"/>
            <w:tcMar>
              <w:top w:w="80" w:type="dxa"/>
              <w:left w:w="90" w:type="dxa"/>
              <w:bottom w:w="80" w:type="dxa"/>
              <w:right w:w="90" w:type="dxa"/>
            </w:tcMar>
            <w:vAlign w:val="center"/>
          </w:tcPr>
          <w:p w14:paraId="013826D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Arcade</w:t>
            </w:r>
          </w:p>
        </w:tc>
        <w:tc>
          <w:tcPr>
            <w:tcW w:w="7128" w:type="dxa"/>
            <w:shd w:val="clear" w:color="auto" w:fill="F4F5F6"/>
            <w:tcMar>
              <w:top w:w="80" w:type="dxa"/>
              <w:left w:w="90" w:type="dxa"/>
              <w:bottom w:w="80" w:type="dxa"/>
              <w:right w:w="90" w:type="dxa"/>
            </w:tcMar>
            <w:vAlign w:val="center"/>
          </w:tcPr>
          <w:p w14:paraId="6237E03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Skill, social, and family game add-on.</w:t>
            </w:r>
          </w:p>
        </w:tc>
      </w:tr>
      <w:tr w:rsidR="00582CA8" w:rsidRPr="00631006" w14:paraId="7F4DFC93" w14:textId="77777777">
        <w:trPr>
          <w:jc w:val="center"/>
        </w:trPr>
        <w:tc>
          <w:tcPr>
            <w:tcW w:w="2880" w:type="dxa"/>
            <w:tcMar>
              <w:top w:w="80" w:type="dxa"/>
              <w:left w:w="90" w:type="dxa"/>
              <w:bottom w:w="80" w:type="dxa"/>
              <w:right w:w="90" w:type="dxa"/>
            </w:tcMar>
            <w:vAlign w:val="center"/>
          </w:tcPr>
          <w:p w14:paraId="7A7CB96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Birthdays</w:t>
            </w:r>
          </w:p>
        </w:tc>
        <w:tc>
          <w:tcPr>
            <w:tcW w:w="7128" w:type="dxa"/>
            <w:tcMar>
              <w:top w:w="80" w:type="dxa"/>
              <w:left w:w="90" w:type="dxa"/>
              <w:bottom w:w="80" w:type="dxa"/>
              <w:right w:w="90" w:type="dxa"/>
            </w:tcMar>
            <w:vAlign w:val="center"/>
          </w:tcPr>
          <w:p w14:paraId="1DE1ED0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Younger-child, older-child, and mixed-age party products.</w:t>
            </w:r>
          </w:p>
        </w:tc>
      </w:tr>
      <w:tr w:rsidR="00582CA8" w:rsidRPr="00631006" w14:paraId="2060AC3C" w14:textId="77777777">
        <w:trPr>
          <w:jc w:val="center"/>
        </w:trPr>
        <w:tc>
          <w:tcPr>
            <w:tcW w:w="2880" w:type="dxa"/>
            <w:shd w:val="clear" w:color="auto" w:fill="F4F5F6"/>
            <w:tcMar>
              <w:top w:w="80" w:type="dxa"/>
              <w:left w:w="90" w:type="dxa"/>
              <w:bottom w:w="80" w:type="dxa"/>
              <w:right w:w="90" w:type="dxa"/>
            </w:tcMar>
            <w:vAlign w:val="center"/>
          </w:tcPr>
          <w:p w14:paraId="6DDFA2F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Membership</w:t>
            </w:r>
          </w:p>
        </w:tc>
        <w:tc>
          <w:tcPr>
            <w:tcW w:w="7128" w:type="dxa"/>
            <w:shd w:val="clear" w:color="auto" w:fill="F4F5F6"/>
            <w:tcMar>
              <w:top w:w="80" w:type="dxa"/>
              <w:left w:w="90" w:type="dxa"/>
              <w:bottom w:w="80" w:type="dxa"/>
              <w:right w:w="90" w:type="dxa"/>
            </w:tcMar>
            <w:vAlign w:val="center"/>
          </w:tcPr>
          <w:p w14:paraId="377BB87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Frequent local family entertainment and recurring programs.</w:t>
            </w:r>
          </w:p>
        </w:tc>
      </w:tr>
      <w:tr w:rsidR="00582CA8" w:rsidRPr="00631006" w14:paraId="71475385" w14:textId="77777777">
        <w:trPr>
          <w:jc w:val="center"/>
        </w:trPr>
        <w:tc>
          <w:tcPr>
            <w:tcW w:w="2880" w:type="dxa"/>
            <w:tcMar>
              <w:top w:w="80" w:type="dxa"/>
              <w:left w:w="90" w:type="dxa"/>
              <w:bottom w:w="80" w:type="dxa"/>
              <w:right w:w="90" w:type="dxa"/>
            </w:tcMar>
            <w:vAlign w:val="center"/>
          </w:tcPr>
          <w:p w14:paraId="37BC4F1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Schools / groups</w:t>
            </w:r>
          </w:p>
        </w:tc>
        <w:tc>
          <w:tcPr>
            <w:tcW w:w="7128" w:type="dxa"/>
            <w:tcMar>
              <w:top w:w="80" w:type="dxa"/>
              <w:left w:w="90" w:type="dxa"/>
              <w:bottom w:w="80" w:type="dxa"/>
              <w:right w:w="90" w:type="dxa"/>
            </w:tcMar>
            <w:vAlign w:val="center"/>
          </w:tcPr>
          <w:p w14:paraId="4E320DC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Field trips, camps, scouts, team-building, weekday group products.</w:t>
            </w:r>
          </w:p>
        </w:tc>
      </w:tr>
      <w:tr w:rsidR="00582CA8" w:rsidRPr="00631006" w14:paraId="3F90057C" w14:textId="77777777">
        <w:trPr>
          <w:jc w:val="center"/>
        </w:trPr>
        <w:tc>
          <w:tcPr>
            <w:tcW w:w="2880" w:type="dxa"/>
            <w:shd w:val="clear" w:color="auto" w:fill="F4F5F6"/>
            <w:tcMar>
              <w:top w:w="80" w:type="dxa"/>
              <w:left w:w="90" w:type="dxa"/>
              <w:bottom w:w="80" w:type="dxa"/>
              <w:right w:w="90" w:type="dxa"/>
            </w:tcMar>
            <w:vAlign w:val="center"/>
          </w:tcPr>
          <w:p w14:paraId="585C196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Family Expo / events</w:t>
            </w:r>
          </w:p>
        </w:tc>
        <w:tc>
          <w:tcPr>
            <w:tcW w:w="7128" w:type="dxa"/>
            <w:shd w:val="clear" w:color="auto" w:fill="F4F5F6"/>
            <w:tcMar>
              <w:top w:w="80" w:type="dxa"/>
              <w:left w:w="90" w:type="dxa"/>
              <w:bottom w:w="80" w:type="dxa"/>
              <w:right w:w="90" w:type="dxa"/>
            </w:tcMar>
            <w:vAlign w:val="center"/>
          </w:tcPr>
          <w:p w14:paraId="6047DA5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Free or registered family event, preview, challenge, workshop, tournament.</w:t>
            </w:r>
          </w:p>
        </w:tc>
      </w:tr>
      <w:tr w:rsidR="00582CA8" w:rsidRPr="00631006" w14:paraId="6B35FBA3" w14:textId="77777777">
        <w:trPr>
          <w:jc w:val="center"/>
        </w:trPr>
        <w:tc>
          <w:tcPr>
            <w:tcW w:w="2880" w:type="dxa"/>
            <w:tcMar>
              <w:top w:w="80" w:type="dxa"/>
              <w:left w:w="90" w:type="dxa"/>
              <w:bottom w:w="80" w:type="dxa"/>
              <w:right w:w="90" w:type="dxa"/>
            </w:tcMar>
            <w:vAlign w:val="center"/>
          </w:tcPr>
          <w:p w14:paraId="132F43A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Retargeting</w:t>
            </w:r>
          </w:p>
        </w:tc>
        <w:tc>
          <w:tcPr>
            <w:tcW w:w="7128" w:type="dxa"/>
            <w:tcMar>
              <w:top w:w="80" w:type="dxa"/>
              <w:left w:w="90" w:type="dxa"/>
              <w:bottom w:w="80" w:type="dxa"/>
              <w:right w:w="90" w:type="dxa"/>
            </w:tcMar>
            <w:vAlign w:val="center"/>
          </w:tcPr>
          <w:p w14:paraId="174272A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Expo visitors, birthday-page visitors, abandoned bookings, previous guests, non-renewing members.</w:t>
            </w:r>
          </w:p>
        </w:tc>
      </w:tr>
    </w:tbl>
    <w:p w14:paraId="4DE5DC9F" w14:textId="77777777" w:rsidR="00582CA8" w:rsidRPr="00631006" w:rsidRDefault="00A256F6" w:rsidP="00631006">
      <w:pPr>
        <w:keepNext/>
        <w:spacing w:before="240" w:after="120" w:line="288" w:lineRule="auto"/>
        <w:rPr>
          <w:rFonts w:ascii="Avenir Next LT Pro Light" w:hAnsi="Avenir Next LT Pro Light"/>
        </w:rPr>
      </w:pPr>
      <w:r w:rsidRPr="00631006">
        <w:rPr>
          <w:rFonts w:ascii="Avenir Next LT Pro Light" w:hAnsi="Avenir Next LT Pro Light"/>
          <w:b/>
          <w:color w:val="78BE20"/>
          <w:sz w:val="25"/>
        </w:rPr>
        <w:t>16.2 Two consumer funnels</w:t>
      </w:r>
    </w:p>
    <w:tbl>
      <w:tblPr>
        <w:tblW w:w="0" w:type="auto"/>
        <w:jc w:val="center"/>
        <w:tblLayout w:type="fixed"/>
        <w:tblLook w:val="04A0" w:firstRow="1" w:lastRow="0" w:firstColumn="1" w:lastColumn="0" w:noHBand="0" w:noVBand="1"/>
      </w:tblPr>
      <w:tblGrid>
        <w:gridCol w:w="4968"/>
        <w:gridCol w:w="5040"/>
      </w:tblGrid>
      <w:tr w:rsidR="00582CA8" w:rsidRPr="00631006" w14:paraId="7DAFDE96" w14:textId="77777777">
        <w:trPr>
          <w:jc w:val="center"/>
        </w:trPr>
        <w:tc>
          <w:tcPr>
            <w:tcW w:w="4968" w:type="dxa"/>
            <w:shd w:val="clear" w:color="auto" w:fill="17263D"/>
            <w:tcMar>
              <w:top w:w="80" w:type="dxa"/>
              <w:left w:w="90" w:type="dxa"/>
              <w:bottom w:w="80" w:type="dxa"/>
              <w:right w:w="90" w:type="dxa"/>
            </w:tcMar>
            <w:vAlign w:val="center"/>
          </w:tcPr>
          <w:p w14:paraId="064D9F3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Local / repeat household</w:t>
            </w:r>
          </w:p>
        </w:tc>
        <w:tc>
          <w:tcPr>
            <w:tcW w:w="5040" w:type="dxa"/>
            <w:shd w:val="clear" w:color="auto" w:fill="17263D"/>
            <w:tcMar>
              <w:top w:w="80" w:type="dxa"/>
              <w:left w:w="90" w:type="dxa"/>
              <w:bottom w:w="80" w:type="dxa"/>
              <w:right w:w="90" w:type="dxa"/>
            </w:tcMar>
            <w:vAlign w:val="center"/>
          </w:tcPr>
          <w:p w14:paraId="6AE210E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Regional / day-trip household</w:t>
            </w:r>
          </w:p>
        </w:tc>
      </w:tr>
      <w:tr w:rsidR="00582CA8" w:rsidRPr="00631006" w14:paraId="66A4BA6D" w14:textId="77777777">
        <w:trPr>
          <w:jc w:val="center"/>
        </w:trPr>
        <w:tc>
          <w:tcPr>
            <w:tcW w:w="4968" w:type="dxa"/>
            <w:tcMar>
              <w:top w:w="80" w:type="dxa"/>
              <w:left w:w="90" w:type="dxa"/>
              <w:bottom w:w="80" w:type="dxa"/>
              <w:right w:w="90" w:type="dxa"/>
            </w:tcMar>
            <w:vAlign w:val="center"/>
          </w:tcPr>
          <w:p w14:paraId="5EFB0AD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Membership</w:t>
            </w:r>
          </w:p>
        </w:tc>
        <w:tc>
          <w:tcPr>
            <w:tcW w:w="5040" w:type="dxa"/>
            <w:tcMar>
              <w:top w:w="80" w:type="dxa"/>
              <w:left w:w="90" w:type="dxa"/>
              <w:bottom w:w="80" w:type="dxa"/>
              <w:right w:w="90" w:type="dxa"/>
            </w:tcMar>
            <w:vAlign w:val="center"/>
          </w:tcPr>
          <w:p w14:paraId="5FDAC42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Day pass / household bundle</w:t>
            </w:r>
          </w:p>
        </w:tc>
      </w:tr>
      <w:tr w:rsidR="00582CA8" w:rsidRPr="00631006" w14:paraId="14D4787C" w14:textId="77777777">
        <w:trPr>
          <w:jc w:val="center"/>
        </w:trPr>
        <w:tc>
          <w:tcPr>
            <w:tcW w:w="4968" w:type="dxa"/>
            <w:shd w:val="clear" w:color="auto" w:fill="F4F5F6"/>
            <w:tcMar>
              <w:top w:w="80" w:type="dxa"/>
              <w:left w:w="90" w:type="dxa"/>
              <w:bottom w:w="80" w:type="dxa"/>
              <w:right w:w="90" w:type="dxa"/>
            </w:tcMar>
            <w:vAlign w:val="center"/>
          </w:tcPr>
          <w:p w14:paraId="5890DDC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Weekly and monthly programming</w:t>
            </w:r>
          </w:p>
        </w:tc>
        <w:tc>
          <w:tcPr>
            <w:tcW w:w="5040" w:type="dxa"/>
            <w:shd w:val="clear" w:color="auto" w:fill="F4F5F6"/>
            <w:tcMar>
              <w:top w:w="80" w:type="dxa"/>
              <w:left w:w="90" w:type="dxa"/>
              <w:bottom w:w="80" w:type="dxa"/>
              <w:right w:w="90" w:type="dxa"/>
            </w:tcMar>
            <w:vAlign w:val="center"/>
          </w:tcPr>
          <w:p w14:paraId="4898467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Palisades family-day itinerary</w:t>
            </w:r>
          </w:p>
        </w:tc>
      </w:tr>
      <w:tr w:rsidR="00582CA8" w:rsidRPr="00631006" w14:paraId="7A8C1453" w14:textId="77777777">
        <w:trPr>
          <w:jc w:val="center"/>
        </w:trPr>
        <w:tc>
          <w:tcPr>
            <w:tcW w:w="4968" w:type="dxa"/>
            <w:tcMar>
              <w:top w:w="80" w:type="dxa"/>
              <w:left w:w="90" w:type="dxa"/>
              <w:bottom w:w="80" w:type="dxa"/>
              <w:right w:w="90" w:type="dxa"/>
            </w:tcMar>
            <w:vAlign w:val="center"/>
          </w:tcPr>
          <w:p w14:paraId="361EEF6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Birthdays</w:t>
            </w:r>
          </w:p>
        </w:tc>
        <w:tc>
          <w:tcPr>
            <w:tcW w:w="5040" w:type="dxa"/>
            <w:tcMar>
              <w:top w:w="80" w:type="dxa"/>
              <w:left w:w="90" w:type="dxa"/>
              <w:bottom w:w="80" w:type="dxa"/>
              <w:right w:w="90" w:type="dxa"/>
            </w:tcMar>
            <w:vAlign w:val="center"/>
          </w:tcPr>
          <w:p w14:paraId="5BD44C9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Destination birthday or group day</w:t>
            </w:r>
          </w:p>
        </w:tc>
      </w:tr>
      <w:tr w:rsidR="00582CA8" w:rsidRPr="00631006" w14:paraId="0D691B64" w14:textId="77777777">
        <w:trPr>
          <w:jc w:val="center"/>
        </w:trPr>
        <w:tc>
          <w:tcPr>
            <w:tcW w:w="4968" w:type="dxa"/>
            <w:shd w:val="clear" w:color="auto" w:fill="F4F5F6"/>
            <w:tcMar>
              <w:top w:w="80" w:type="dxa"/>
              <w:left w:w="90" w:type="dxa"/>
              <w:bottom w:w="80" w:type="dxa"/>
              <w:right w:w="90" w:type="dxa"/>
            </w:tcMar>
            <w:vAlign w:val="center"/>
          </w:tcPr>
          <w:p w14:paraId="6AF4A69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After-school / school-break programs</w:t>
            </w:r>
          </w:p>
        </w:tc>
        <w:tc>
          <w:tcPr>
            <w:tcW w:w="5040" w:type="dxa"/>
            <w:shd w:val="clear" w:color="auto" w:fill="F4F5F6"/>
            <w:tcMar>
              <w:top w:w="80" w:type="dxa"/>
              <w:left w:w="90" w:type="dxa"/>
              <w:bottom w:w="80" w:type="dxa"/>
              <w:right w:w="90" w:type="dxa"/>
            </w:tcMar>
            <w:vAlign w:val="center"/>
          </w:tcPr>
          <w:p w14:paraId="46A6F09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Weekend / holiday visit</w:t>
            </w:r>
          </w:p>
        </w:tc>
      </w:tr>
      <w:tr w:rsidR="00582CA8" w:rsidRPr="00631006" w14:paraId="47A0D20A" w14:textId="77777777">
        <w:trPr>
          <w:jc w:val="center"/>
        </w:trPr>
        <w:tc>
          <w:tcPr>
            <w:tcW w:w="4968" w:type="dxa"/>
            <w:tcMar>
              <w:top w:w="80" w:type="dxa"/>
              <w:left w:w="90" w:type="dxa"/>
              <w:bottom w:w="80" w:type="dxa"/>
              <w:right w:w="90" w:type="dxa"/>
            </w:tcMar>
            <w:vAlign w:val="center"/>
          </w:tcPr>
          <w:p w14:paraId="144C7DD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Referral / bring-a-friend</w:t>
            </w:r>
          </w:p>
        </w:tc>
        <w:tc>
          <w:tcPr>
            <w:tcW w:w="5040" w:type="dxa"/>
            <w:tcMar>
              <w:top w:w="80" w:type="dxa"/>
              <w:left w:w="90" w:type="dxa"/>
              <w:bottom w:w="80" w:type="dxa"/>
              <w:right w:w="90" w:type="dxa"/>
            </w:tcMar>
            <w:vAlign w:val="center"/>
          </w:tcPr>
          <w:p w14:paraId="5584183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Search, creators, visitor channels</w:t>
            </w:r>
          </w:p>
        </w:tc>
      </w:tr>
      <w:tr w:rsidR="00582CA8" w:rsidRPr="00631006" w14:paraId="261F3C15" w14:textId="77777777">
        <w:trPr>
          <w:jc w:val="center"/>
        </w:trPr>
        <w:tc>
          <w:tcPr>
            <w:tcW w:w="4968" w:type="dxa"/>
            <w:shd w:val="clear" w:color="auto" w:fill="F4F5F6"/>
            <w:tcMar>
              <w:top w:w="80" w:type="dxa"/>
              <w:left w:w="90" w:type="dxa"/>
              <w:bottom w:w="80" w:type="dxa"/>
              <w:right w:w="90" w:type="dxa"/>
            </w:tcMar>
            <w:vAlign w:val="center"/>
          </w:tcPr>
          <w:p w14:paraId="7FA692F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Leo&amp;Loona morning / Zamania league</w:t>
            </w:r>
          </w:p>
        </w:tc>
        <w:tc>
          <w:tcPr>
            <w:tcW w:w="5040" w:type="dxa"/>
            <w:shd w:val="clear" w:color="auto" w:fill="F4F5F6"/>
            <w:tcMar>
              <w:top w:w="80" w:type="dxa"/>
              <w:left w:w="90" w:type="dxa"/>
              <w:bottom w:w="80" w:type="dxa"/>
              <w:right w:w="90" w:type="dxa"/>
            </w:tcMar>
            <w:vAlign w:val="center"/>
          </w:tcPr>
          <w:p w14:paraId="3461C71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Signature dual-brand experience</w:t>
            </w:r>
          </w:p>
        </w:tc>
      </w:tr>
      <w:tr w:rsidR="00582CA8" w:rsidRPr="00631006" w14:paraId="0EA34904" w14:textId="77777777">
        <w:trPr>
          <w:jc w:val="center"/>
        </w:trPr>
        <w:tc>
          <w:tcPr>
            <w:tcW w:w="4968" w:type="dxa"/>
            <w:tcMar>
              <w:top w:w="80" w:type="dxa"/>
              <w:left w:w="90" w:type="dxa"/>
              <w:bottom w:w="80" w:type="dxa"/>
              <w:right w:w="90" w:type="dxa"/>
            </w:tcMar>
            <w:vAlign w:val="center"/>
          </w:tcPr>
          <w:p w14:paraId="1750C81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8"/>
              </w:rPr>
              <w:t>School / PTA connection</w:t>
            </w:r>
          </w:p>
        </w:tc>
        <w:tc>
          <w:tcPr>
            <w:tcW w:w="5040" w:type="dxa"/>
            <w:tcMar>
              <w:top w:w="80" w:type="dxa"/>
              <w:left w:w="90" w:type="dxa"/>
              <w:bottom w:w="80" w:type="dxa"/>
              <w:right w:w="90" w:type="dxa"/>
            </w:tcMar>
            <w:vAlign w:val="center"/>
          </w:tcPr>
          <w:p w14:paraId="1119321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8"/>
              </w:rPr>
              <w:t>Mall + dining + entertainment bundle</w:t>
            </w:r>
          </w:p>
        </w:tc>
      </w:tr>
    </w:tbl>
    <w:p w14:paraId="2934DBD2" w14:textId="77777777" w:rsidR="00582CA8" w:rsidRPr="00631006" w:rsidRDefault="00582CA8" w:rsidP="00631006">
      <w:pPr>
        <w:spacing w:after="120" w:line="288" w:lineRule="auto"/>
        <w:rPr>
          <w:rFonts w:ascii="Avenir Next LT Pro Light" w:hAnsi="Avenir Next LT Pro Light"/>
        </w:rPr>
      </w:pPr>
    </w:p>
    <w:p w14:paraId="6BE1D80F"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16.3 CRM is the hidden engine</w:t>
      </w:r>
    </w:p>
    <w:p w14:paraId="522AB04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CRM should connect Family Expo registration, website behavior, tickets, memberships, birthdays, school relationships, event participation, and visit history. The fundamental unit is the household, not the child. A family can have children in both age bands and should receive offers accordingly.</w:t>
      </w:r>
    </w:p>
    <w:p w14:paraId="4ABAA01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Home ZIP / drive market and local vs. regional classification.</w:t>
      </w:r>
    </w:p>
    <w:p w14:paraId="749C6094"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Child age bands and which brand each child uses.</w:t>
      </w:r>
    </w:p>
    <w:p w14:paraId="2E31FFE2"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Digital / arcade interests and event participation.</w:t>
      </w:r>
    </w:p>
    <w:p w14:paraId="4F324D27"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Birthday month / planning window.</w:t>
      </w:r>
    </w:p>
    <w:p w14:paraId="57C6B904"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School, PTA, camp, scout, employer, or community relationship.</w:t>
      </w:r>
    </w:p>
    <w:p w14:paraId="7DB4C53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Visit frequency, membership status, churn risk, and previous party attendance.</w:t>
      </w:r>
    </w:p>
    <w:p w14:paraId="1AFEA500" w14:textId="77777777" w:rsidR="00582CA8" w:rsidRPr="00631006" w:rsidRDefault="00A256F6" w:rsidP="00E62C3B">
      <w:pPr>
        <w:pStyle w:val="ListBullet"/>
        <w:spacing w:after="24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Source attribution, including Palisades-owned media, Expo, creators, search, social, referrals, and onsite walk-in.</w:t>
      </w:r>
    </w:p>
    <w:p w14:paraId="360CB88F"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16.4 PR and creator stories</w:t>
      </w:r>
    </w:p>
    <w:p w14:paraId="21110B56"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Former Barnes &amp; Noble becomes a new family destination at Palisades Center.</w:t>
      </w:r>
    </w:p>
    <w:p w14:paraId="25EC9D5D"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One site designed around children ages 1-14 through two distinct brands.</w:t>
      </w:r>
    </w:p>
    <w:p w14:paraId="015DB854"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Family Expo gives families a preview three months before opening.</w:t>
      </w:r>
    </w:p>
    <w:p w14:paraId="03752332"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Palisades adds a family destination that complements its expanding entertainment mix.</w:t>
      </w:r>
    </w:p>
    <w:p w14:paraId="3FD3DCE1"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Zamania brings older-child challenges while Leo&amp;Loona creates a separate younger-child world.</w:t>
      </w:r>
    </w:p>
    <w:p w14:paraId="3DCD6D0D"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Digital interactive attractions and rotating challenges make repeat visits different.</w:t>
      </w:r>
    </w:p>
    <w:p w14:paraId="0CDD66FD" w14:textId="77777777" w:rsidR="00582CA8" w:rsidRPr="00631006" w:rsidRDefault="00A256F6" w:rsidP="00631006">
      <w:pPr>
        <w:pStyle w:val="ListBullet"/>
        <w:spacing w:after="120" w:line="288" w:lineRule="auto"/>
        <w:ind w:left="259" w:hanging="144"/>
        <w:contextualSpacing w:val="0"/>
        <w:rPr>
          <w:rFonts w:ascii="Avenir Next LT Pro Light" w:hAnsi="Avenir Next LT Pro Light"/>
        </w:rPr>
      </w:pPr>
      <w:r w:rsidRPr="00631006">
        <w:rPr>
          <w:rFonts w:ascii="Avenir Next LT Pro Light" w:hAnsi="Avenir Next LT Pro Light"/>
          <w:color w:val="20262E"/>
          <w:sz w:val="20"/>
        </w:rPr>
        <w:t>The two-entrance format creates both a mall experience and a direct destination arrival.</w:t>
      </w:r>
    </w:p>
    <w:p w14:paraId="422BE289" w14:textId="77777777" w:rsidR="00631006" w:rsidRDefault="00631006">
      <w:pPr>
        <w:rPr>
          <w:rFonts w:ascii="Avenir Next LT Pro Light" w:hAnsi="Avenir Next LT Pro Light"/>
          <w:b/>
          <w:color w:val="17263D"/>
          <w:sz w:val="36"/>
        </w:rPr>
      </w:pPr>
      <w:r>
        <w:rPr>
          <w:rFonts w:ascii="Avenir Next LT Pro Light" w:hAnsi="Avenir Next LT Pro Light"/>
          <w:b/>
          <w:color w:val="17263D"/>
          <w:sz w:val="36"/>
        </w:rPr>
        <w:br w:type="page"/>
      </w:r>
    </w:p>
    <w:p w14:paraId="24C4B487" w14:textId="44350C76"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17263D"/>
          <w:sz w:val="36"/>
        </w:rPr>
        <w:t>17. Partners Should Bring Audiences, Not Only Sponsorship</w:t>
      </w:r>
    </w:p>
    <w:tbl>
      <w:tblPr>
        <w:tblW w:w="0" w:type="auto"/>
        <w:tblLayout w:type="fixed"/>
        <w:tblLook w:val="04A0" w:firstRow="1" w:lastRow="0" w:firstColumn="1" w:lastColumn="0" w:noHBand="0" w:noVBand="1"/>
      </w:tblPr>
      <w:tblGrid>
        <w:gridCol w:w="10008"/>
      </w:tblGrid>
      <w:tr w:rsidR="00582CA8" w:rsidRPr="00631006" w14:paraId="4232AB44" w14:textId="77777777">
        <w:trPr>
          <w:trHeight w:hRule="exact" w:val="46"/>
        </w:trPr>
        <w:tc>
          <w:tcPr>
            <w:tcW w:w="10008" w:type="dxa"/>
            <w:shd w:val="clear" w:color="auto" w:fill="78BE20"/>
            <w:tcMar>
              <w:top w:w="0" w:type="dxa"/>
              <w:left w:w="0" w:type="dxa"/>
              <w:bottom w:w="0" w:type="dxa"/>
              <w:right w:w="0" w:type="dxa"/>
            </w:tcMar>
          </w:tcPr>
          <w:p w14:paraId="294E76D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6035C128" w14:textId="77777777" w:rsidR="00631006" w:rsidRDefault="00631006" w:rsidP="00631006">
      <w:pPr>
        <w:spacing w:after="120" w:line="288" w:lineRule="auto"/>
        <w:rPr>
          <w:rFonts w:ascii="Avenir Next LT Pro Light" w:hAnsi="Avenir Next LT Pro Light"/>
          <w:color w:val="20262E"/>
        </w:rPr>
      </w:pPr>
    </w:p>
    <w:p w14:paraId="2CE12546" w14:textId="289E692E"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A strong partner contributes reach, households, expertise, events, and repeat audiences. Logo-only sponsorship is secondary.</w:t>
      </w:r>
    </w:p>
    <w:tbl>
      <w:tblPr>
        <w:tblW w:w="0" w:type="auto"/>
        <w:jc w:val="center"/>
        <w:tblLayout w:type="fixed"/>
        <w:tblLook w:val="04A0" w:firstRow="1" w:lastRow="0" w:firstColumn="1" w:lastColumn="0" w:noHBand="0" w:noVBand="1"/>
      </w:tblPr>
      <w:tblGrid>
        <w:gridCol w:w="3024"/>
        <w:gridCol w:w="6984"/>
      </w:tblGrid>
      <w:tr w:rsidR="00582CA8" w:rsidRPr="00631006" w14:paraId="249AC7C2" w14:textId="77777777">
        <w:trPr>
          <w:jc w:val="center"/>
        </w:trPr>
        <w:tc>
          <w:tcPr>
            <w:tcW w:w="3024" w:type="dxa"/>
            <w:shd w:val="clear" w:color="auto" w:fill="17263D"/>
            <w:tcMar>
              <w:top w:w="80" w:type="dxa"/>
              <w:left w:w="90" w:type="dxa"/>
              <w:bottom w:w="80" w:type="dxa"/>
              <w:right w:w="90" w:type="dxa"/>
            </w:tcMar>
            <w:vAlign w:val="center"/>
          </w:tcPr>
          <w:p w14:paraId="545FB28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Partner type</w:t>
            </w:r>
          </w:p>
        </w:tc>
        <w:tc>
          <w:tcPr>
            <w:tcW w:w="6984" w:type="dxa"/>
            <w:shd w:val="clear" w:color="auto" w:fill="17263D"/>
            <w:tcMar>
              <w:top w:w="80" w:type="dxa"/>
              <w:left w:w="90" w:type="dxa"/>
              <w:bottom w:w="80" w:type="dxa"/>
              <w:right w:w="90" w:type="dxa"/>
            </w:tcMar>
            <w:vAlign w:val="center"/>
          </w:tcPr>
          <w:p w14:paraId="7651363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Potential value</w:t>
            </w:r>
          </w:p>
        </w:tc>
      </w:tr>
      <w:tr w:rsidR="00582CA8" w:rsidRPr="00631006" w14:paraId="5F6FA7E8" w14:textId="77777777">
        <w:trPr>
          <w:jc w:val="center"/>
        </w:trPr>
        <w:tc>
          <w:tcPr>
            <w:tcW w:w="3024" w:type="dxa"/>
            <w:tcMar>
              <w:top w:w="80" w:type="dxa"/>
              <w:left w:w="90" w:type="dxa"/>
              <w:bottom w:w="80" w:type="dxa"/>
              <w:right w:w="90" w:type="dxa"/>
            </w:tcMar>
            <w:vAlign w:val="center"/>
          </w:tcPr>
          <w:p w14:paraId="60EE323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Palisades Center</w:t>
            </w:r>
          </w:p>
        </w:tc>
        <w:tc>
          <w:tcPr>
            <w:tcW w:w="6984" w:type="dxa"/>
            <w:tcMar>
              <w:top w:w="80" w:type="dxa"/>
              <w:left w:w="90" w:type="dxa"/>
              <w:bottom w:w="80" w:type="dxa"/>
              <w:right w:w="90" w:type="dxa"/>
            </w:tcMar>
            <w:vAlign w:val="center"/>
          </w:tcPr>
          <w:p w14:paraId="2D0978E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Mall traffic, owned media, digital screens, Family Expo space, events, wayfinding, PR, tenant introductions.</w:t>
            </w:r>
          </w:p>
        </w:tc>
      </w:tr>
      <w:tr w:rsidR="00582CA8" w:rsidRPr="00631006" w14:paraId="7968E15A" w14:textId="77777777">
        <w:trPr>
          <w:jc w:val="center"/>
        </w:trPr>
        <w:tc>
          <w:tcPr>
            <w:tcW w:w="3024" w:type="dxa"/>
            <w:shd w:val="clear" w:color="auto" w:fill="F4F5F6"/>
            <w:tcMar>
              <w:top w:w="80" w:type="dxa"/>
              <w:left w:w="90" w:type="dxa"/>
              <w:bottom w:w="80" w:type="dxa"/>
              <w:right w:w="90" w:type="dxa"/>
            </w:tcMar>
            <w:vAlign w:val="center"/>
          </w:tcPr>
          <w:p w14:paraId="59894A6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Regional employers</w:t>
            </w:r>
          </w:p>
        </w:tc>
        <w:tc>
          <w:tcPr>
            <w:tcW w:w="6984" w:type="dxa"/>
            <w:shd w:val="clear" w:color="auto" w:fill="F4F5F6"/>
            <w:tcMar>
              <w:top w:w="80" w:type="dxa"/>
              <w:left w:w="90" w:type="dxa"/>
              <w:bottom w:w="80" w:type="dxa"/>
              <w:right w:w="90" w:type="dxa"/>
            </w:tcMar>
            <w:vAlign w:val="center"/>
          </w:tcPr>
          <w:p w14:paraId="02F7D9B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Employee families, family days, bulk tickets, benefits, group events.</w:t>
            </w:r>
          </w:p>
        </w:tc>
      </w:tr>
      <w:tr w:rsidR="00582CA8" w:rsidRPr="00631006" w14:paraId="77765468" w14:textId="77777777">
        <w:trPr>
          <w:jc w:val="center"/>
        </w:trPr>
        <w:tc>
          <w:tcPr>
            <w:tcW w:w="3024" w:type="dxa"/>
            <w:tcMar>
              <w:top w:w="80" w:type="dxa"/>
              <w:left w:w="90" w:type="dxa"/>
              <w:bottom w:w="80" w:type="dxa"/>
              <w:right w:w="90" w:type="dxa"/>
            </w:tcMar>
            <w:vAlign w:val="center"/>
          </w:tcPr>
          <w:p w14:paraId="479A34A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Schools / PTAs / districts</w:t>
            </w:r>
          </w:p>
        </w:tc>
        <w:tc>
          <w:tcPr>
            <w:tcW w:w="6984" w:type="dxa"/>
            <w:tcMar>
              <w:top w:w="80" w:type="dxa"/>
              <w:left w:w="90" w:type="dxa"/>
              <w:bottom w:w="80" w:type="dxa"/>
              <w:right w:w="90" w:type="dxa"/>
            </w:tcMar>
            <w:vAlign w:val="center"/>
          </w:tcPr>
          <w:p w14:paraId="01E2DE49"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Students, families, teacher advocates, weekday volume.</w:t>
            </w:r>
          </w:p>
        </w:tc>
      </w:tr>
      <w:tr w:rsidR="00582CA8" w:rsidRPr="00631006" w14:paraId="545AEA10" w14:textId="77777777">
        <w:trPr>
          <w:jc w:val="center"/>
        </w:trPr>
        <w:tc>
          <w:tcPr>
            <w:tcW w:w="3024" w:type="dxa"/>
            <w:shd w:val="clear" w:color="auto" w:fill="F4F5F6"/>
            <w:tcMar>
              <w:top w:w="80" w:type="dxa"/>
              <w:left w:w="90" w:type="dxa"/>
              <w:bottom w:w="80" w:type="dxa"/>
              <w:right w:w="90" w:type="dxa"/>
            </w:tcMar>
            <w:vAlign w:val="center"/>
          </w:tcPr>
          <w:p w14:paraId="11911B5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Camps / scouts / youth organizations</w:t>
            </w:r>
          </w:p>
        </w:tc>
        <w:tc>
          <w:tcPr>
            <w:tcW w:w="6984" w:type="dxa"/>
            <w:shd w:val="clear" w:color="auto" w:fill="F4F5F6"/>
            <w:tcMar>
              <w:top w:w="80" w:type="dxa"/>
              <w:left w:w="90" w:type="dxa"/>
              <w:bottom w:w="80" w:type="dxa"/>
              <w:right w:w="90" w:type="dxa"/>
            </w:tcMar>
            <w:vAlign w:val="center"/>
          </w:tcPr>
          <w:p w14:paraId="06D27EE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Recurring group visits, older-child audience, challenge programs.</w:t>
            </w:r>
          </w:p>
        </w:tc>
      </w:tr>
      <w:tr w:rsidR="00582CA8" w:rsidRPr="00631006" w14:paraId="5F210DE6" w14:textId="77777777">
        <w:trPr>
          <w:jc w:val="center"/>
        </w:trPr>
        <w:tc>
          <w:tcPr>
            <w:tcW w:w="3024" w:type="dxa"/>
            <w:tcMar>
              <w:top w:w="80" w:type="dxa"/>
              <w:left w:w="90" w:type="dxa"/>
              <w:bottom w:w="80" w:type="dxa"/>
              <w:right w:w="90" w:type="dxa"/>
            </w:tcMar>
            <w:vAlign w:val="center"/>
          </w:tcPr>
          <w:p w14:paraId="3ED23D9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Community nonprofits</w:t>
            </w:r>
          </w:p>
        </w:tc>
        <w:tc>
          <w:tcPr>
            <w:tcW w:w="6984" w:type="dxa"/>
            <w:tcMar>
              <w:top w:w="80" w:type="dxa"/>
              <w:left w:w="90" w:type="dxa"/>
              <w:bottom w:w="80" w:type="dxa"/>
              <w:right w:w="90" w:type="dxa"/>
            </w:tcMar>
            <w:vAlign w:val="center"/>
          </w:tcPr>
          <w:p w14:paraId="22923C5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Trust, inclusive programming, family audiences, local activation.</w:t>
            </w:r>
          </w:p>
        </w:tc>
      </w:tr>
      <w:tr w:rsidR="00582CA8" w:rsidRPr="00631006" w14:paraId="2F2943AA" w14:textId="77777777">
        <w:trPr>
          <w:jc w:val="center"/>
        </w:trPr>
        <w:tc>
          <w:tcPr>
            <w:tcW w:w="3024" w:type="dxa"/>
            <w:shd w:val="clear" w:color="auto" w:fill="F4F5F6"/>
            <w:tcMar>
              <w:top w:w="80" w:type="dxa"/>
              <w:left w:w="90" w:type="dxa"/>
              <w:bottom w:w="80" w:type="dxa"/>
              <w:right w:w="90" w:type="dxa"/>
            </w:tcMar>
            <w:vAlign w:val="center"/>
          </w:tcPr>
          <w:p w14:paraId="121F10E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Technology / game partners</w:t>
            </w:r>
          </w:p>
        </w:tc>
        <w:tc>
          <w:tcPr>
            <w:tcW w:w="6984" w:type="dxa"/>
            <w:shd w:val="clear" w:color="auto" w:fill="F4F5F6"/>
            <w:tcMar>
              <w:top w:w="80" w:type="dxa"/>
              <w:left w:w="90" w:type="dxa"/>
              <w:bottom w:w="80" w:type="dxa"/>
              <w:right w:w="90" w:type="dxa"/>
            </w:tcMar>
            <w:vAlign w:val="center"/>
          </w:tcPr>
          <w:p w14:paraId="4CD8AB1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Digital content, equipment, competitions, demos, prizes.</w:t>
            </w:r>
          </w:p>
        </w:tc>
      </w:tr>
      <w:tr w:rsidR="00582CA8" w:rsidRPr="00631006" w14:paraId="40217D5F" w14:textId="77777777">
        <w:trPr>
          <w:jc w:val="center"/>
        </w:trPr>
        <w:tc>
          <w:tcPr>
            <w:tcW w:w="3024" w:type="dxa"/>
            <w:tcMar>
              <w:top w:w="80" w:type="dxa"/>
              <w:left w:w="90" w:type="dxa"/>
              <w:bottom w:w="80" w:type="dxa"/>
              <w:right w:w="90" w:type="dxa"/>
            </w:tcMar>
            <w:vAlign w:val="center"/>
          </w:tcPr>
          <w:p w14:paraId="5D15993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Palisades restaurants / tenants</w:t>
            </w:r>
          </w:p>
        </w:tc>
        <w:tc>
          <w:tcPr>
            <w:tcW w:w="6984" w:type="dxa"/>
            <w:tcMar>
              <w:top w:w="80" w:type="dxa"/>
              <w:left w:w="90" w:type="dxa"/>
              <w:bottom w:w="80" w:type="dxa"/>
              <w:right w:w="90" w:type="dxa"/>
            </w:tcMar>
            <w:vAlign w:val="center"/>
          </w:tcPr>
          <w:p w14:paraId="20A39F4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Cross-promotions, meal add-ons, family-day itineraries, birthday extensions.</w:t>
            </w:r>
          </w:p>
        </w:tc>
      </w:tr>
      <w:tr w:rsidR="00582CA8" w:rsidRPr="00631006" w14:paraId="24049E5B" w14:textId="77777777">
        <w:trPr>
          <w:jc w:val="center"/>
        </w:trPr>
        <w:tc>
          <w:tcPr>
            <w:tcW w:w="3024" w:type="dxa"/>
            <w:shd w:val="clear" w:color="auto" w:fill="F4F5F6"/>
            <w:tcMar>
              <w:top w:w="80" w:type="dxa"/>
              <w:left w:w="90" w:type="dxa"/>
              <w:bottom w:w="80" w:type="dxa"/>
              <w:right w:w="90" w:type="dxa"/>
            </w:tcMar>
            <w:vAlign w:val="center"/>
          </w:tcPr>
          <w:p w14:paraId="5FD3698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Creators / local media</w:t>
            </w:r>
          </w:p>
        </w:tc>
        <w:tc>
          <w:tcPr>
            <w:tcW w:w="6984" w:type="dxa"/>
            <w:shd w:val="clear" w:color="auto" w:fill="F4F5F6"/>
            <w:tcMar>
              <w:top w:w="80" w:type="dxa"/>
              <w:left w:w="90" w:type="dxa"/>
              <w:bottom w:w="80" w:type="dxa"/>
              <w:right w:w="90" w:type="dxa"/>
            </w:tcMar>
            <w:vAlign w:val="center"/>
          </w:tcPr>
          <w:p w14:paraId="4C84F70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Trust, visual explanation, social proof, regional awareness.</w:t>
            </w:r>
          </w:p>
        </w:tc>
      </w:tr>
    </w:tbl>
    <w:p w14:paraId="603BDD5A" w14:textId="77777777" w:rsidR="00582CA8" w:rsidRPr="00631006" w:rsidRDefault="00582CA8" w:rsidP="00631006">
      <w:pPr>
        <w:spacing w:after="120" w:line="288" w:lineRule="auto"/>
        <w:rPr>
          <w:rFonts w:ascii="Avenir Next LT Pro Light" w:hAnsi="Avenir Next LT Pro Light"/>
        </w:rPr>
      </w:pPr>
    </w:p>
    <w:p w14:paraId="73A7ACCB" w14:textId="77777777" w:rsidR="00582CA8" w:rsidRPr="00631006" w:rsidRDefault="00A256F6" w:rsidP="00631006">
      <w:pPr>
        <w:keepNext/>
        <w:spacing w:before="360" w:after="120" w:line="288" w:lineRule="auto"/>
        <w:rPr>
          <w:rFonts w:ascii="Avenir Next LT Pro Light" w:hAnsi="Avenir Next LT Pro Light"/>
        </w:rPr>
      </w:pPr>
      <w:r w:rsidRPr="00631006">
        <w:rPr>
          <w:rFonts w:ascii="Avenir Next LT Pro Light" w:hAnsi="Avenir Next LT Pro Light"/>
          <w:b/>
          <w:color w:val="17263D"/>
          <w:sz w:val="36"/>
        </w:rPr>
        <w:t>18. KPI System &amp; Measurement</w:t>
      </w:r>
    </w:p>
    <w:tbl>
      <w:tblPr>
        <w:tblW w:w="0" w:type="auto"/>
        <w:tblLayout w:type="fixed"/>
        <w:tblLook w:val="04A0" w:firstRow="1" w:lastRow="0" w:firstColumn="1" w:lastColumn="0" w:noHBand="0" w:noVBand="1"/>
      </w:tblPr>
      <w:tblGrid>
        <w:gridCol w:w="10008"/>
      </w:tblGrid>
      <w:tr w:rsidR="00582CA8" w:rsidRPr="00631006" w14:paraId="581F2B29" w14:textId="77777777">
        <w:trPr>
          <w:trHeight w:hRule="exact" w:val="46"/>
        </w:trPr>
        <w:tc>
          <w:tcPr>
            <w:tcW w:w="10008" w:type="dxa"/>
            <w:shd w:val="clear" w:color="auto" w:fill="78BE20"/>
            <w:tcMar>
              <w:top w:w="0" w:type="dxa"/>
              <w:left w:w="0" w:type="dxa"/>
              <w:bottom w:w="0" w:type="dxa"/>
              <w:right w:w="0" w:type="dxa"/>
            </w:tcMar>
          </w:tcPr>
          <w:p w14:paraId="029CE58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78BE20"/>
                <w:sz w:val="2"/>
              </w:rPr>
              <w:t xml:space="preserve"> </w:t>
            </w:r>
          </w:p>
        </w:tc>
      </w:tr>
    </w:tbl>
    <w:p w14:paraId="781673C3" w14:textId="77777777" w:rsidR="00631006" w:rsidRDefault="00631006" w:rsidP="00631006">
      <w:pPr>
        <w:spacing w:after="120" w:line="288" w:lineRule="auto"/>
        <w:rPr>
          <w:rFonts w:ascii="Avenir Next LT Pro Light" w:hAnsi="Avenir Next LT Pro Light"/>
          <w:color w:val="20262E"/>
        </w:rPr>
      </w:pPr>
    </w:p>
    <w:p w14:paraId="3EC7B50A" w14:textId="09400542"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The executive dashboard should separate audience metrics from business outcomes. Impressions are useful, but they are not the primary success measure.</w:t>
      </w:r>
    </w:p>
    <w:tbl>
      <w:tblPr>
        <w:tblW w:w="0" w:type="auto"/>
        <w:jc w:val="center"/>
        <w:tblLayout w:type="fixed"/>
        <w:tblLook w:val="04A0" w:firstRow="1" w:lastRow="0" w:firstColumn="1" w:lastColumn="0" w:noHBand="0" w:noVBand="1"/>
      </w:tblPr>
      <w:tblGrid>
        <w:gridCol w:w="2592"/>
        <w:gridCol w:w="7416"/>
      </w:tblGrid>
      <w:tr w:rsidR="00582CA8" w:rsidRPr="00631006" w14:paraId="15689BC5" w14:textId="77777777">
        <w:trPr>
          <w:jc w:val="center"/>
        </w:trPr>
        <w:tc>
          <w:tcPr>
            <w:tcW w:w="2592" w:type="dxa"/>
            <w:shd w:val="clear" w:color="auto" w:fill="17263D"/>
            <w:tcMar>
              <w:top w:w="80" w:type="dxa"/>
              <w:left w:w="90" w:type="dxa"/>
              <w:bottom w:w="80" w:type="dxa"/>
              <w:right w:w="90" w:type="dxa"/>
            </w:tcMar>
            <w:vAlign w:val="center"/>
          </w:tcPr>
          <w:p w14:paraId="0E7915C1"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Funnel / area</w:t>
            </w:r>
          </w:p>
        </w:tc>
        <w:tc>
          <w:tcPr>
            <w:tcW w:w="7416" w:type="dxa"/>
            <w:shd w:val="clear" w:color="auto" w:fill="17263D"/>
            <w:tcMar>
              <w:top w:w="80" w:type="dxa"/>
              <w:left w:w="90" w:type="dxa"/>
              <w:bottom w:w="80" w:type="dxa"/>
              <w:right w:w="90" w:type="dxa"/>
            </w:tcMar>
            <w:vAlign w:val="center"/>
          </w:tcPr>
          <w:p w14:paraId="56444DC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FFFFFF"/>
                <w:sz w:val="18"/>
              </w:rPr>
              <w:t>Key measures</w:t>
            </w:r>
          </w:p>
        </w:tc>
      </w:tr>
      <w:tr w:rsidR="00582CA8" w:rsidRPr="00631006" w14:paraId="18FDDBEC" w14:textId="77777777">
        <w:trPr>
          <w:jc w:val="center"/>
        </w:trPr>
        <w:tc>
          <w:tcPr>
            <w:tcW w:w="2592" w:type="dxa"/>
            <w:tcMar>
              <w:top w:w="80" w:type="dxa"/>
              <w:left w:w="90" w:type="dxa"/>
              <w:bottom w:w="80" w:type="dxa"/>
              <w:right w:w="90" w:type="dxa"/>
            </w:tcMar>
            <w:vAlign w:val="center"/>
          </w:tcPr>
          <w:p w14:paraId="692C8B3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Awareness</w:t>
            </w:r>
          </w:p>
        </w:tc>
        <w:tc>
          <w:tcPr>
            <w:tcW w:w="7416" w:type="dxa"/>
            <w:tcMar>
              <w:top w:w="80" w:type="dxa"/>
              <w:left w:w="90" w:type="dxa"/>
              <w:bottom w:w="80" w:type="dxa"/>
              <w:right w:w="90" w:type="dxa"/>
            </w:tcMar>
            <w:vAlign w:val="center"/>
          </w:tcPr>
          <w:p w14:paraId="6CE49A3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Qualified reach, branded search, direct traffic, Palisades referral traffic.</w:t>
            </w:r>
          </w:p>
        </w:tc>
      </w:tr>
      <w:tr w:rsidR="00582CA8" w:rsidRPr="00631006" w14:paraId="01055F27" w14:textId="77777777">
        <w:trPr>
          <w:jc w:val="center"/>
        </w:trPr>
        <w:tc>
          <w:tcPr>
            <w:tcW w:w="2592" w:type="dxa"/>
            <w:shd w:val="clear" w:color="auto" w:fill="F4F5F6"/>
            <w:tcMar>
              <w:top w:w="80" w:type="dxa"/>
              <w:left w:w="90" w:type="dxa"/>
              <w:bottom w:w="80" w:type="dxa"/>
              <w:right w:w="90" w:type="dxa"/>
            </w:tcMar>
            <w:vAlign w:val="center"/>
          </w:tcPr>
          <w:p w14:paraId="5DEAA46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Database</w:t>
            </w:r>
          </w:p>
        </w:tc>
        <w:tc>
          <w:tcPr>
            <w:tcW w:w="7416" w:type="dxa"/>
            <w:shd w:val="clear" w:color="auto" w:fill="F4F5F6"/>
            <w:tcMar>
              <w:top w:w="80" w:type="dxa"/>
              <w:left w:w="90" w:type="dxa"/>
              <w:bottom w:w="80" w:type="dxa"/>
              <w:right w:w="90" w:type="dxa"/>
            </w:tcMar>
            <w:vAlign w:val="center"/>
          </w:tcPr>
          <w:p w14:paraId="0DB2020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Permission-based households, profile completeness, age segmentation, source attribution.</w:t>
            </w:r>
          </w:p>
        </w:tc>
      </w:tr>
      <w:tr w:rsidR="00582CA8" w:rsidRPr="00631006" w14:paraId="0E4C9D3A" w14:textId="77777777">
        <w:trPr>
          <w:jc w:val="center"/>
        </w:trPr>
        <w:tc>
          <w:tcPr>
            <w:tcW w:w="2592" w:type="dxa"/>
            <w:tcMar>
              <w:top w:w="80" w:type="dxa"/>
              <w:left w:w="90" w:type="dxa"/>
              <w:bottom w:w="80" w:type="dxa"/>
              <w:right w:w="90" w:type="dxa"/>
            </w:tcMar>
            <w:vAlign w:val="center"/>
          </w:tcPr>
          <w:p w14:paraId="4620180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Family Expo</w:t>
            </w:r>
          </w:p>
        </w:tc>
        <w:tc>
          <w:tcPr>
            <w:tcW w:w="7416" w:type="dxa"/>
            <w:tcMar>
              <w:top w:w="80" w:type="dxa"/>
              <w:left w:w="90" w:type="dxa"/>
              <w:bottom w:w="80" w:type="dxa"/>
              <w:right w:w="90" w:type="dxa"/>
            </w:tcMar>
            <w:vAlign w:val="center"/>
          </w:tcPr>
          <w:p w14:paraId="5845F173"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Verified attendance, households, age mix, ZIP origin, leads, pre-sales conversion, cost per acquired household.</w:t>
            </w:r>
          </w:p>
        </w:tc>
      </w:tr>
      <w:tr w:rsidR="00582CA8" w:rsidRPr="00631006" w14:paraId="7F7B4A15" w14:textId="77777777">
        <w:trPr>
          <w:jc w:val="center"/>
        </w:trPr>
        <w:tc>
          <w:tcPr>
            <w:tcW w:w="2592" w:type="dxa"/>
            <w:shd w:val="clear" w:color="auto" w:fill="F4F5F6"/>
            <w:tcMar>
              <w:top w:w="80" w:type="dxa"/>
              <w:left w:w="90" w:type="dxa"/>
              <w:bottom w:w="80" w:type="dxa"/>
              <w:right w:w="90" w:type="dxa"/>
            </w:tcMar>
            <w:vAlign w:val="center"/>
          </w:tcPr>
          <w:p w14:paraId="2C38626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Pre-sales</w:t>
            </w:r>
          </w:p>
        </w:tc>
        <w:tc>
          <w:tcPr>
            <w:tcW w:w="7416" w:type="dxa"/>
            <w:shd w:val="clear" w:color="auto" w:fill="F4F5F6"/>
            <w:tcMar>
              <w:top w:w="80" w:type="dxa"/>
              <w:left w:w="90" w:type="dxa"/>
              <w:bottom w:w="80" w:type="dxa"/>
              <w:right w:w="90" w:type="dxa"/>
            </w:tcMar>
            <w:vAlign w:val="center"/>
          </w:tcPr>
          <w:p w14:paraId="0A2318C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Founding memberships, birthday bookings, school / camp reservations, opening sessions.</w:t>
            </w:r>
          </w:p>
        </w:tc>
      </w:tr>
      <w:tr w:rsidR="00582CA8" w:rsidRPr="00631006" w14:paraId="1BB21E6D" w14:textId="77777777">
        <w:trPr>
          <w:jc w:val="center"/>
        </w:trPr>
        <w:tc>
          <w:tcPr>
            <w:tcW w:w="2592" w:type="dxa"/>
            <w:tcMar>
              <w:top w:w="80" w:type="dxa"/>
              <w:left w:w="90" w:type="dxa"/>
              <w:bottom w:w="80" w:type="dxa"/>
              <w:right w:w="90" w:type="dxa"/>
            </w:tcMar>
            <w:vAlign w:val="center"/>
          </w:tcPr>
          <w:p w14:paraId="37D61120"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Acquisition</w:t>
            </w:r>
          </w:p>
        </w:tc>
        <w:tc>
          <w:tcPr>
            <w:tcW w:w="7416" w:type="dxa"/>
            <w:tcMar>
              <w:top w:w="80" w:type="dxa"/>
              <w:left w:w="90" w:type="dxa"/>
              <w:bottom w:w="80" w:type="dxa"/>
              <w:right w:w="90" w:type="dxa"/>
            </w:tcMar>
            <w:vAlign w:val="center"/>
          </w:tcPr>
          <w:p w14:paraId="2A5BB817"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Cost per acquired household, first-visit channel, walk-in conversion.</w:t>
            </w:r>
          </w:p>
        </w:tc>
      </w:tr>
      <w:tr w:rsidR="00582CA8" w:rsidRPr="00631006" w14:paraId="3C30E0F7" w14:textId="77777777">
        <w:trPr>
          <w:jc w:val="center"/>
        </w:trPr>
        <w:tc>
          <w:tcPr>
            <w:tcW w:w="2592" w:type="dxa"/>
            <w:shd w:val="clear" w:color="auto" w:fill="F4F5F6"/>
            <w:tcMar>
              <w:top w:w="80" w:type="dxa"/>
              <w:left w:w="90" w:type="dxa"/>
              <w:bottom w:w="80" w:type="dxa"/>
              <w:right w:w="90" w:type="dxa"/>
            </w:tcMar>
            <w:vAlign w:val="center"/>
          </w:tcPr>
          <w:p w14:paraId="1B460DC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Onsite</w:t>
            </w:r>
          </w:p>
        </w:tc>
        <w:tc>
          <w:tcPr>
            <w:tcW w:w="7416" w:type="dxa"/>
            <w:shd w:val="clear" w:color="auto" w:fill="F4F5F6"/>
            <w:tcMar>
              <w:top w:w="80" w:type="dxa"/>
              <w:left w:w="90" w:type="dxa"/>
              <w:bottom w:w="80" w:type="dxa"/>
              <w:right w:w="90" w:type="dxa"/>
            </w:tcMar>
            <w:vAlign w:val="center"/>
          </w:tcPr>
          <w:p w14:paraId="698C088C"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Mall-entry vs. parking-entry arrivals, capacity utilization, dwell time, digital / arcade participation.</w:t>
            </w:r>
          </w:p>
        </w:tc>
      </w:tr>
      <w:tr w:rsidR="00582CA8" w:rsidRPr="00631006" w14:paraId="3E5D653C" w14:textId="77777777">
        <w:trPr>
          <w:jc w:val="center"/>
        </w:trPr>
        <w:tc>
          <w:tcPr>
            <w:tcW w:w="2592" w:type="dxa"/>
            <w:tcMar>
              <w:top w:w="80" w:type="dxa"/>
              <w:left w:w="90" w:type="dxa"/>
              <w:bottom w:w="80" w:type="dxa"/>
              <w:right w:w="90" w:type="dxa"/>
            </w:tcMar>
            <w:vAlign w:val="center"/>
          </w:tcPr>
          <w:p w14:paraId="3A33321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Revenue mix</w:t>
            </w:r>
          </w:p>
        </w:tc>
        <w:tc>
          <w:tcPr>
            <w:tcW w:w="7416" w:type="dxa"/>
            <w:tcMar>
              <w:top w:w="80" w:type="dxa"/>
              <w:left w:w="90" w:type="dxa"/>
              <w:bottom w:w="80" w:type="dxa"/>
              <w:right w:w="90" w:type="dxa"/>
            </w:tcMar>
            <w:vAlign w:val="center"/>
          </w:tcPr>
          <w:p w14:paraId="59160F7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Admissions, memberships, birthdays, groups, arcade, digital, food and beverage.</w:t>
            </w:r>
          </w:p>
        </w:tc>
      </w:tr>
      <w:tr w:rsidR="00582CA8" w:rsidRPr="00631006" w14:paraId="0621307D" w14:textId="77777777">
        <w:trPr>
          <w:jc w:val="center"/>
        </w:trPr>
        <w:tc>
          <w:tcPr>
            <w:tcW w:w="2592" w:type="dxa"/>
            <w:shd w:val="clear" w:color="auto" w:fill="F4F5F6"/>
            <w:tcMar>
              <w:top w:w="80" w:type="dxa"/>
              <w:left w:w="90" w:type="dxa"/>
              <w:bottom w:w="80" w:type="dxa"/>
              <w:right w:w="90" w:type="dxa"/>
            </w:tcMar>
            <w:vAlign w:val="center"/>
          </w:tcPr>
          <w:p w14:paraId="2001906E"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Experience</w:t>
            </w:r>
          </w:p>
        </w:tc>
        <w:tc>
          <w:tcPr>
            <w:tcW w:w="7416" w:type="dxa"/>
            <w:shd w:val="clear" w:color="auto" w:fill="F4F5F6"/>
            <w:tcMar>
              <w:top w:w="80" w:type="dxa"/>
              <w:left w:w="90" w:type="dxa"/>
              <w:bottom w:w="80" w:type="dxa"/>
              <w:right w:w="90" w:type="dxa"/>
            </w:tcMar>
            <w:vAlign w:val="center"/>
          </w:tcPr>
          <w:p w14:paraId="770E996F"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Parent and child satisfaction, NPS, reviews, cleanliness, wait times, service recovery.</w:t>
            </w:r>
          </w:p>
        </w:tc>
      </w:tr>
      <w:tr w:rsidR="00582CA8" w:rsidRPr="00631006" w14:paraId="38BAC011" w14:textId="77777777">
        <w:trPr>
          <w:jc w:val="center"/>
        </w:trPr>
        <w:tc>
          <w:tcPr>
            <w:tcW w:w="2592" w:type="dxa"/>
            <w:tcMar>
              <w:top w:w="80" w:type="dxa"/>
              <w:left w:w="90" w:type="dxa"/>
              <w:bottom w:w="80" w:type="dxa"/>
              <w:right w:w="90" w:type="dxa"/>
            </w:tcMar>
            <w:vAlign w:val="center"/>
          </w:tcPr>
          <w:p w14:paraId="424DD3F2"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Retention</w:t>
            </w:r>
          </w:p>
        </w:tc>
        <w:tc>
          <w:tcPr>
            <w:tcW w:w="7416" w:type="dxa"/>
            <w:tcMar>
              <w:top w:w="80" w:type="dxa"/>
              <w:left w:w="90" w:type="dxa"/>
              <w:bottom w:w="80" w:type="dxa"/>
              <w:right w:w="90" w:type="dxa"/>
            </w:tcMar>
            <w:vAlign w:val="center"/>
          </w:tcPr>
          <w:p w14:paraId="3EC8CF0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30 / 60 / 90-day household return, member visits, churn, win-back.</w:t>
            </w:r>
          </w:p>
        </w:tc>
      </w:tr>
      <w:tr w:rsidR="00582CA8" w:rsidRPr="00631006" w14:paraId="4619D8E4" w14:textId="77777777">
        <w:trPr>
          <w:jc w:val="center"/>
        </w:trPr>
        <w:tc>
          <w:tcPr>
            <w:tcW w:w="2592" w:type="dxa"/>
            <w:shd w:val="clear" w:color="auto" w:fill="F4F5F6"/>
            <w:tcMar>
              <w:top w:w="80" w:type="dxa"/>
              <w:left w:w="90" w:type="dxa"/>
              <w:bottom w:w="80" w:type="dxa"/>
              <w:right w:w="90" w:type="dxa"/>
            </w:tcMar>
            <w:vAlign w:val="center"/>
          </w:tcPr>
          <w:p w14:paraId="6F67306D"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Birthday</w:t>
            </w:r>
          </w:p>
        </w:tc>
        <w:tc>
          <w:tcPr>
            <w:tcW w:w="7416" w:type="dxa"/>
            <w:shd w:val="clear" w:color="auto" w:fill="F4F5F6"/>
            <w:tcMar>
              <w:top w:w="80" w:type="dxa"/>
              <w:left w:w="90" w:type="dxa"/>
              <w:bottom w:w="80" w:type="dxa"/>
              <w:right w:w="90" w:type="dxa"/>
            </w:tcMar>
            <w:vAlign w:val="center"/>
          </w:tcPr>
          <w:p w14:paraId="64B9C726"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Inquiry-to-booking, party guest capture, guest-to-return, repeat birthday intent.</w:t>
            </w:r>
          </w:p>
        </w:tc>
      </w:tr>
      <w:tr w:rsidR="00582CA8" w:rsidRPr="00631006" w14:paraId="6D4FBAE7" w14:textId="77777777">
        <w:trPr>
          <w:jc w:val="center"/>
        </w:trPr>
        <w:tc>
          <w:tcPr>
            <w:tcW w:w="2592" w:type="dxa"/>
            <w:tcMar>
              <w:top w:w="80" w:type="dxa"/>
              <w:left w:w="90" w:type="dxa"/>
              <w:bottom w:w="80" w:type="dxa"/>
              <w:right w:w="90" w:type="dxa"/>
            </w:tcMar>
            <w:vAlign w:val="center"/>
          </w:tcPr>
          <w:p w14:paraId="68A285B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Schools / groups</w:t>
            </w:r>
          </w:p>
        </w:tc>
        <w:tc>
          <w:tcPr>
            <w:tcW w:w="7416" w:type="dxa"/>
            <w:tcMar>
              <w:top w:w="80" w:type="dxa"/>
              <w:left w:w="90" w:type="dxa"/>
              <w:bottom w:w="80" w:type="dxa"/>
              <w:right w:w="90" w:type="dxa"/>
            </w:tcMar>
            <w:vAlign w:val="center"/>
          </w:tcPr>
          <w:p w14:paraId="3DF14E25"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Accounts, students, weekday utilization, repeat group rate.</w:t>
            </w:r>
          </w:p>
        </w:tc>
      </w:tr>
      <w:tr w:rsidR="00582CA8" w:rsidRPr="00631006" w14:paraId="6EE972DC" w14:textId="77777777">
        <w:trPr>
          <w:jc w:val="center"/>
        </w:trPr>
        <w:tc>
          <w:tcPr>
            <w:tcW w:w="2592" w:type="dxa"/>
            <w:shd w:val="clear" w:color="auto" w:fill="F4F5F6"/>
            <w:tcMar>
              <w:top w:w="80" w:type="dxa"/>
              <w:left w:w="90" w:type="dxa"/>
              <w:bottom w:w="80" w:type="dxa"/>
              <w:right w:w="90" w:type="dxa"/>
            </w:tcMar>
            <w:vAlign w:val="center"/>
          </w:tcPr>
          <w:p w14:paraId="26C22B7A"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b/>
                <w:color w:val="20262E"/>
                <w:sz w:val="17"/>
              </w:rPr>
              <w:t>Mall impact</w:t>
            </w:r>
          </w:p>
        </w:tc>
        <w:tc>
          <w:tcPr>
            <w:tcW w:w="7416" w:type="dxa"/>
            <w:shd w:val="clear" w:color="auto" w:fill="F4F5F6"/>
            <w:tcMar>
              <w:top w:w="80" w:type="dxa"/>
              <w:left w:w="90" w:type="dxa"/>
              <w:bottom w:w="80" w:type="dxa"/>
              <w:right w:w="90" w:type="dxa"/>
            </w:tcMar>
            <w:vAlign w:val="center"/>
          </w:tcPr>
          <w:p w14:paraId="020AAF08"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sz w:val="17"/>
              </w:rPr>
              <w:t>Level 4 traffic contribution, cross-tenant redemption, event participation, family-day package use.</w:t>
            </w:r>
          </w:p>
        </w:tc>
      </w:tr>
    </w:tbl>
    <w:p w14:paraId="0CE86188" w14:textId="77777777" w:rsidR="00582CA8" w:rsidRPr="00631006" w:rsidRDefault="00582CA8" w:rsidP="00631006">
      <w:pPr>
        <w:spacing w:after="120" w:line="288" w:lineRule="auto"/>
        <w:rPr>
          <w:rFonts w:ascii="Avenir Next LT Pro Light" w:hAnsi="Avenir Next LT Pro Light"/>
        </w:rPr>
      </w:pPr>
    </w:p>
    <w:p w14:paraId="49F24F56" w14:textId="77777777" w:rsidR="00582CA8" w:rsidRPr="00631006" w:rsidRDefault="00A256F6" w:rsidP="00631006">
      <w:pPr>
        <w:keepNext/>
        <w:spacing w:after="120" w:line="288" w:lineRule="auto"/>
        <w:rPr>
          <w:rFonts w:ascii="Avenir Next LT Pro Light" w:hAnsi="Avenir Next LT Pro Light"/>
        </w:rPr>
      </w:pPr>
      <w:r w:rsidRPr="00631006">
        <w:rPr>
          <w:rFonts w:ascii="Avenir Next LT Pro Light" w:hAnsi="Avenir Next LT Pro Light"/>
          <w:b/>
          <w:color w:val="78BE20"/>
          <w:sz w:val="25"/>
        </w:rPr>
        <w:t>Measurement discipline</w:t>
      </w:r>
    </w:p>
    <w:p w14:paraId="6FDA612B" w14:textId="77777777" w:rsidR="00582CA8" w:rsidRPr="00631006" w:rsidRDefault="00A256F6" w:rsidP="00631006">
      <w:pPr>
        <w:spacing w:after="120" w:line="288" w:lineRule="auto"/>
        <w:rPr>
          <w:rFonts w:ascii="Avenir Next LT Pro Light" w:hAnsi="Avenir Next LT Pro Light"/>
        </w:rPr>
      </w:pPr>
      <w:r w:rsidRPr="00631006">
        <w:rPr>
          <w:rFonts w:ascii="Avenir Next LT Pro Light" w:hAnsi="Avenir Next LT Pro Light"/>
          <w:color w:val="20262E"/>
        </w:rPr>
        <w:t>Every major campaign should have a source code or trackable path. The team should know whether a household came from the Family Expo, a Palisades email, a birthday guest list, Google Search, a creator, an onsite walk-in, a school relationship, or a referral. Without attribution, the strongest acquisition channels cannot be scaled rationally.</w:t>
      </w:r>
    </w:p>
    <w:p w14:paraId="7CE5C98E" w14:textId="052281B2" w:rsidR="00582CA8" w:rsidRPr="00631006" w:rsidRDefault="00582CA8" w:rsidP="00631006">
      <w:pPr>
        <w:rPr>
          <w:rFonts w:ascii="Avenir Next LT Pro Light" w:hAnsi="Avenir Next LT Pro Light"/>
          <w:b/>
          <w:color w:val="17263D"/>
          <w:sz w:val="36"/>
        </w:rPr>
      </w:pPr>
    </w:p>
    <w:sectPr w:rsidR="00582CA8" w:rsidRPr="00631006"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41601" w14:textId="77777777" w:rsidR="00CC0273" w:rsidRDefault="00CC0273">
      <w:pPr>
        <w:spacing w:after="0" w:line="240" w:lineRule="auto"/>
      </w:pPr>
      <w:r>
        <w:separator/>
      </w:r>
    </w:p>
  </w:endnote>
  <w:endnote w:type="continuationSeparator" w:id="0">
    <w:p w14:paraId="71733BA6" w14:textId="77777777" w:rsidR="00CC0273" w:rsidRDefault="00CC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Avenir Next LT Pro Light">
    <w:charset w:val="00"/>
    <w:family w:val="swiss"/>
    <w:pitch w:val="variable"/>
    <w:sig w:usb0="A00000EF" w:usb1="5000204B" w:usb2="00000000" w:usb3="00000000" w:csb0="00000093"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EFF80" w14:textId="77777777" w:rsidR="00582CA8" w:rsidRDefault="00582CA8">
    <w:pPr>
      <w:pStyle w:val="Footer"/>
    </w:pPr>
  </w:p>
  <w:tbl>
    <w:tblPr>
      <w:tblW w:w="0" w:type="auto"/>
      <w:tblLayout w:type="fixed"/>
      <w:tblLook w:val="04A0" w:firstRow="1" w:lastRow="0" w:firstColumn="1" w:lastColumn="0" w:noHBand="0" w:noVBand="1"/>
    </w:tblPr>
    <w:tblGrid>
      <w:gridCol w:w="3336"/>
      <w:gridCol w:w="3336"/>
      <w:gridCol w:w="3336"/>
    </w:tblGrid>
    <w:tr w:rsidR="00582CA8" w14:paraId="6A7D0DEC" w14:textId="77777777">
      <w:tc>
        <w:tcPr>
          <w:tcW w:w="3336" w:type="dxa"/>
        </w:tcPr>
        <w:p w14:paraId="451C9443" w14:textId="5E4BB29C" w:rsidR="00582CA8" w:rsidRDefault="00631006">
          <w:r>
            <w:rPr>
              <w:b/>
              <w:color w:val="6B7280"/>
              <w:sz w:val="15"/>
            </w:rPr>
            <w:t>DRAFT</w:t>
          </w:r>
          <w:r w:rsidR="00A256F6">
            <w:rPr>
              <w:b/>
              <w:color w:val="6B7280"/>
              <w:sz w:val="15"/>
            </w:rPr>
            <w:t xml:space="preserve"> STRATEGY</w:t>
          </w:r>
        </w:p>
      </w:tc>
      <w:tc>
        <w:tcPr>
          <w:tcW w:w="3336" w:type="dxa"/>
        </w:tcPr>
        <w:p w14:paraId="7470A21B" w14:textId="77777777" w:rsidR="00582CA8" w:rsidRDefault="00A256F6">
          <w:pPr>
            <w:jc w:val="center"/>
          </w:pPr>
          <w:r>
            <w:rPr>
              <w:color w:val="6B7280"/>
              <w:sz w:val="15"/>
            </w:rPr>
            <w:t>SEPTEMBER 2026</w:t>
          </w:r>
        </w:p>
      </w:tc>
      <w:tc>
        <w:tcPr>
          <w:tcW w:w="3336" w:type="dxa"/>
        </w:tcPr>
        <w:p w14:paraId="2007E8DC" w14:textId="77777777" w:rsidR="00582CA8" w:rsidRDefault="00A256F6">
          <w:pPr>
            <w:jc w:val="right"/>
          </w:pPr>
          <w:r>
            <w:rPr>
              <w:color w:val="6B7280"/>
              <w:sz w:val="15"/>
            </w:rPr>
            <w:t xml:space="preserve">PAGE </w:t>
          </w:r>
          <w:r>
            <w:fldChar w:fldCharType="begin"/>
          </w:r>
          <w:r>
            <w:instrText>PAGE</w:instrText>
          </w:r>
          <w:r>
            <w:fldChar w:fldCharType="separate"/>
          </w:r>
          <w:r w:rsidR="00631006">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E566B" w14:textId="77777777" w:rsidR="00CC0273" w:rsidRDefault="00CC0273">
      <w:pPr>
        <w:spacing w:after="0" w:line="240" w:lineRule="auto"/>
      </w:pPr>
      <w:r>
        <w:separator/>
      </w:r>
    </w:p>
  </w:footnote>
  <w:footnote w:type="continuationSeparator" w:id="0">
    <w:p w14:paraId="2771AF96" w14:textId="77777777" w:rsidR="00CC0273" w:rsidRDefault="00CC0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50709" w14:textId="235AEF62" w:rsidR="00582CA8" w:rsidRDefault="00582C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2CA8"/>
    <w:rsid w:val="00631006"/>
    <w:rsid w:val="00833947"/>
    <w:rsid w:val="00A256F6"/>
    <w:rsid w:val="00AA1D8D"/>
    <w:rsid w:val="00B47730"/>
    <w:rsid w:val="00CB0664"/>
    <w:rsid w:val="00CC0273"/>
    <w:rsid w:val="00E62C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EDF99"/>
  <w14:defaultImageDpi w14:val="300"/>
  <w15:docId w15:val="{B18B9BA8-93AF-4960-AD69-C5154C59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631006"/>
    <w:pPr>
      <w:keepNext/>
      <w:spacing w:before="360" w:after="0" w:line="288" w:lineRule="auto"/>
      <w:outlineLvl w:val="0"/>
    </w:pPr>
    <w:rPr>
      <w:rFonts w:ascii="Avenir Next LT Pro Light" w:hAnsi="Avenir Next LT Pro Light"/>
      <w:b/>
      <w:color w:val="17263D"/>
      <w:sz w:val="36"/>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31006"/>
    <w:rPr>
      <w:rFonts w:ascii="Avenir Next LT Pro Light" w:hAnsi="Avenir Next LT Pro Light"/>
      <w:b/>
      <w:color w:val="17263D"/>
      <w:sz w:val="36"/>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5567</Words>
  <Characters>31738</Characters>
  <Application>Microsoft Office Word</Application>
  <DocSecurity>0</DocSecurity>
  <Lines>264</Lines>
  <Paragraphs>74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Palisades Center | Leo&amp;Loona + Zamania | Comprehensive Strategy</vt:lpstr>
      <vt:lpstr>Executive Summary</vt:lpstr>
      <vt:lpstr>1. Strategic Opportunity</vt:lpstr>
      <vt:lpstr>2. Brand &amp; Age Architecture</vt:lpstr>
    </vt:vector>
  </TitlesOfParts>
  <Manager/>
  <Company/>
  <LinksUpToDate>false</LinksUpToDate>
  <CharactersWithSpaces>37231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Palisades Center | Leo&amp;Loona + Zamania | Comprehensive Strategy</dc:title>
  <dc:subject>Family entertainment, site, marketing, launch, and operating strategy</dc:subject>
  <dc:creator>Maksim Godovykh</dc:creator>
  <cp:keywords>Palisades Center, Leo&amp;Loona, Zamania, family entertainment, marketing strategy</cp:keywords>
  <dc:description>generated by python-docx</dc:description>
  <cp:lastModifiedBy>Maksim Godovykh</cp:lastModifiedBy>
  <cp:revision>2</cp:revision>
  <dcterms:created xsi:type="dcterms:W3CDTF">2026-10-09T16:52:00Z</dcterms:created>
  <dcterms:modified xsi:type="dcterms:W3CDTF">2026-10-09T16:52:00Z</dcterms:modified>
  <cp:category/>
</cp:coreProperties>
</file>